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093A" w14:textId="77777777" w:rsidR="009F03B6" w:rsidRPr="009F03B6" w:rsidRDefault="009F03B6" w:rsidP="009F03B6">
      <w:pPr>
        <w:jc w:val="center"/>
        <w:rPr>
          <w:b/>
          <w:sz w:val="24"/>
        </w:rPr>
      </w:pPr>
      <w:r w:rsidRPr="00AF22E7">
        <w:rPr>
          <w:b/>
          <w:sz w:val="24"/>
        </w:rPr>
        <w:t xml:space="preserve">Curriculum Area: </w:t>
      </w:r>
      <w:r>
        <w:rPr>
          <w:b/>
          <w:sz w:val="24"/>
        </w:rPr>
        <w:t xml:space="preserve">Learning Support Department: </w:t>
      </w:r>
      <w:r w:rsidRPr="009F03B6">
        <w:rPr>
          <w:b/>
          <w:sz w:val="24"/>
        </w:rPr>
        <w:t>Hope, Believe, Achieve</w:t>
      </w:r>
    </w:p>
    <w:p w14:paraId="6044093B" w14:textId="77777777" w:rsidR="009F03B6" w:rsidRPr="009F03B6" w:rsidRDefault="009F03B6" w:rsidP="009F03B6">
      <w:pPr>
        <w:rPr>
          <w:sz w:val="24"/>
          <w:szCs w:val="24"/>
        </w:rPr>
      </w:pPr>
      <w:r w:rsidRPr="009F03B6">
        <w:rPr>
          <w:sz w:val="24"/>
          <w:szCs w:val="24"/>
        </w:rPr>
        <w:t>God has something great in your future.</w:t>
      </w:r>
      <w:r>
        <w:rPr>
          <w:sz w:val="24"/>
          <w:szCs w:val="24"/>
        </w:rPr>
        <w:t xml:space="preserve"> </w:t>
      </w:r>
      <w:r w:rsidRPr="009F03B6">
        <w:rPr>
          <w:sz w:val="18"/>
          <w:szCs w:val="18"/>
        </w:rPr>
        <w:t>Isaiah 43:19</w:t>
      </w:r>
    </w:p>
    <w:p w14:paraId="6044093C" w14:textId="77777777" w:rsidR="009F03B6" w:rsidRPr="009F03B6" w:rsidRDefault="009F03B6" w:rsidP="009F03B6">
      <w:pPr>
        <w:rPr>
          <w:sz w:val="18"/>
          <w:szCs w:val="18"/>
        </w:rPr>
      </w:pPr>
      <w:r w:rsidRPr="009F03B6">
        <w:rPr>
          <w:sz w:val="24"/>
          <w:szCs w:val="24"/>
        </w:rPr>
        <w:t xml:space="preserve">You are the light of the world…Let your light shine before others, that they may see your good deeds and glorify your Father in heaven. </w:t>
      </w:r>
      <w:r w:rsidRPr="009F03B6">
        <w:rPr>
          <w:sz w:val="18"/>
          <w:szCs w:val="18"/>
        </w:rPr>
        <w:t>Matthew 5:16</w:t>
      </w:r>
    </w:p>
    <w:p w14:paraId="6044093D" w14:textId="77777777" w:rsidR="009F03B6" w:rsidRDefault="009F03B6" w:rsidP="009F03B6">
      <w:pPr>
        <w:rPr>
          <w:sz w:val="18"/>
          <w:szCs w:val="18"/>
        </w:rPr>
      </w:pPr>
      <w:proofErr w:type="gramStart"/>
      <w:r w:rsidRPr="009F03B6">
        <w:rPr>
          <w:sz w:val="24"/>
          <w:szCs w:val="24"/>
        </w:rPr>
        <w:t>So</w:t>
      </w:r>
      <w:proofErr w:type="gramEnd"/>
      <w:r w:rsidRPr="009F03B6">
        <w:rPr>
          <w:sz w:val="24"/>
          <w:szCs w:val="24"/>
        </w:rPr>
        <w:t xml:space="preserve"> in Christ Jesus you are all children of God.</w:t>
      </w:r>
      <w:r>
        <w:rPr>
          <w:sz w:val="24"/>
          <w:szCs w:val="24"/>
        </w:rPr>
        <w:t xml:space="preserve"> </w:t>
      </w:r>
      <w:r w:rsidRPr="009F03B6">
        <w:rPr>
          <w:sz w:val="18"/>
          <w:szCs w:val="18"/>
        </w:rPr>
        <w:t>Galatians 3:26</w:t>
      </w:r>
    </w:p>
    <w:p w14:paraId="719F7FDD" w14:textId="77777777" w:rsidR="008D2B9E" w:rsidRPr="008D2B9E" w:rsidRDefault="008D2B9E" w:rsidP="008D2B9E">
      <w:pPr>
        <w:spacing w:after="0" w:line="240" w:lineRule="auto"/>
        <w:jc w:val="both"/>
        <w:rPr>
          <w:rFonts w:eastAsiaTheme="majorEastAsia" w:cstheme="majorBidi"/>
          <w:color w:val="000000" w:themeColor="text1"/>
          <w:sz w:val="24"/>
          <w:szCs w:val="24"/>
        </w:rPr>
      </w:pPr>
      <w:r w:rsidRPr="008D2B9E">
        <w:rPr>
          <w:rFonts w:eastAsiaTheme="majorEastAsia" w:cstheme="majorBidi"/>
          <w:color w:val="000000" w:themeColor="text1"/>
          <w:sz w:val="24"/>
          <w:szCs w:val="24"/>
        </w:rPr>
        <w:t xml:space="preserve">“I have come that they may have life and live it to the full.” </w:t>
      </w:r>
      <w:r w:rsidRPr="008D2B9E">
        <w:rPr>
          <w:rFonts w:eastAsiaTheme="majorEastAsia" w:cstheme="majorBidi"/>
          <w:color w:val="000000" w:themeColor="text1"/>
          <w:sz w:val="18"/>
          <w:szCs w:val="18"/>
        </w:rPr>
        <w:t>John 10:10</w:t>
      </w:r>
    </w:p>
    <w:tbl>
      <w:tblPr>
        <w:tblStyle w:val="MediumList2-Accent3"/>
        <w:tblW w:w="0" w:type="auto"/>
        <w:tblLook w:val="04A0" w:firstRow="1" w:lastRow="0" w:firstColumn="1" w:lastColumn="0" w:noHBand="0" w:noVBand="1"/>
      </w:tblPr>
      <w:tblGrid>
        <w:gridCol w:w="9026"/>
      </w:tblGrid>
      <w:tr w:rsidR="009F03B6" w:rsidRPr="00AF22E7" w14:paraId="6044093F" w14:textId="77777777" w:rsidTr="008D2B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26" w:type="dxa"/>
          </w:tcPr>
          <w:p w14:paraId="6044093E" w14:textId="77777777" w:rsidR="009F03B6" w:rsidRPr="00AF22E7" w:rsidRDefault="009F03B6" w:rsidP="00E76ABD">
            <w:pPr>
              <w:rPr>
                <w:rFonts w:asciiTheme="minorHAnsi" w:hAnsiTheme="minorHAnsi"/>
                <w:b/>
              </w:rPr>
            </w:pPr>
          </w:p>
        </w:tc>
      </w:tr>
      <w:tr w:rsidR="009F03B6" w:rsidRPr="00AF22E7" w14:paraId="60440941" w14:textId="77777777" w:rsidTr="008D2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440940" w14:textId="77777777" w:rsidR="009F03B6" w:rsidRPr="00AF22E7" w:rsidRDefault="009F03B6" w:rsidP="00E76ABD">
            <w:pPr>
              <w:rPr>
                <w:rFonts w:asciiTheme="minorHAnsi" w:hAnsiTheme="minorHAnsi"/>
                <w:b/>
              </w:rPr>
            </w:pPr>
          </w:p>
        </w:tc>
      </w:tr>
      <w:tr w:rsidR="009F03B6" w:rsidRPr="003732BC" w14:paraId="60440995" w14:textId="77777777" w:rsidTr="008D2B9E">
        <w:tc>
          <w:tcPr>
            <w:cnfStyle w:val="001000000000" w:firstRow="0" w:lastRow="0" w:firstColumn="1" w:lastColumn="0" w:oddVBand="0" w:evenVBand="0" w:oddHBand="0" w:evenHBand="0" w:firstRowFirstColumn="0" w:firstRowLastColumn="0" w:lastRowFirstColumn="0" w:lastRowLastColumn="0"/>
            <w:tcW w:w="9026" w:type="dxa"/>
          </w:tcPr>
          <w:p w14:paraId="60440942" w14:textId="77777777" w:rsidR="009F03B6" w:rsidRPr="003732BC" w:rsidRDefault="009F03B6" w:rsidP="009F03B6">
            <w:pPr>
              <w:rPr>
                <w:rFonts w:asciiTheme="minorHAnsi" w:hAnsiTheme="minorHAnsi" w:cstheme="minorHAnsi"/>
                <w:b/>
                <w:sz w:val="24"/>
                <w:szCs w:val="24"/>
              </w:rPr>
            </w:pPr>
            <w:r w:rsidRPr="003732BC">
              <w:rPr>
                <w:rFonts w:asciiTheme="minorHAnsi" w:hAnsiTheme="minorHAnsi" w:cstheme="minorHAnsi"/>
                <w:b/>
                <w:sz w:val="24"/>
                <w:szCs w:val="24"/>
              </w:rPr>
              <w:t xml:space="preserve">Powerful knowledge </w:t>
            </w:r>
          </w:p>
          <w:p w14:paraId="60440943" w14:textId="6E78620E" w:rsidR="009F03B6" w:rsidRPr="003732BC" w:rsidRDefault="009F03B6" w:rsidP="009F03B6">
            <w:pPr>
              <w:pStyle w:val="ListParagraph"/>
              <w:numPr>
                <w:ilvl w:val="0"/>
                <w:numId w:val="13"/>
              </w:numPr>
              <w:rPr>
                <w:rFonts w:asciiTheme="minorHAnsi" w:hAnsiTheme="minorHAnsi" w:cstheme="minorHAnsi"/>
                <w:sz w:val="24"/>
                <w:szCs w:val="24"/>
              </w:rPr>
            </w:pPr>
            <w:r w:rsidRPr="003732BC">
              <w:rPr>
                <w:rFonts w:asciiTheme="minorHAnsi" w:hAnsiTheme="minorHAnsi" w:cstheme="minorHAnsi"/>
                <w:sz w:val="24"/>
                <w:szCs w:val="24"/>
              </w:rPr>
              <w:t>We recognise the individual needs of learners, provid</w:t>
            </w:r>
            <w:r w:rsidR="00BE0115">
              <w:rPr>
                <w:rFonts w:asciiTheme="minorHAnsi" w:hAnsiTheme="minorHAnsi" w:cstheme="minorHAnsi"/>
                <w:sz w:val="24"/>
                <w:szCs w:val="24"/>
              </w:rPr>
              <w:t xml:space="preserve">e </w:t>
            </w:r>
            <w:r w:rsidRPr="003732BC">
              <w:rPr>
                <w:rFonts w:asciiTheme="minorHAnsi" w:hAnsiTheme="minorHAnsi" w:cstheme="minorHAnsi"/>
                <w:sz w:val="24"/>
                <w:szCs w:val="24"/>
              </w:rPr>
              <w:t>opportunities to support and enhance learning, fully develop their abilities, interests and aptitudes and gain maximum access to the curriculum and school</w:t>
            </w:r>
            <w:r w:rsidR="00722EB8" w:rsidRPr="003732BC">
              <w:rPr>
                <w:rFonts w:asciiTheme="minorHAnsi" w:hAnsiTheme="minorHAnsi" w:cstheme="minorHAnsi"/>
                <w:sz w:val="24"/>
                <w:szCs w:val="24"/>
              </w:rPr>
              <w:t>-</w:t>
            </w:r>
            <w:r w:rsidRPr="003732BC">
              <w:rPr>
                <w:rFonts w:asciiTheme="minorHAnsi" w:hAnsiTheme="minorHAnsi" w:cstheme="minorHAnsi"/>
                <w:sz w:val="24"/>
                <w:szCs w:val="24"/>
              </w:rPr>
              <w:t xml:space="preserve">based activities. </w:t>
            </w:r>
          </w:p>
          <w:p w14:paraId="60440944" w14:textId="77777777" w:rsidR="009F03B6" w:rsidRPr="003732BC" w:rsidRDefault="009F03B6" w:rsidP="009F03B6">
            <w:pPr>
              <w:pStyle w:val="ListParagraph"/>
              <w:numPr>
                <w:ilvl w:val="0"/>
                <w:numId w:val="13"/>
              </w:numPr>
              <w:rPr>
                <w:rFonts w:asciiTheme="minorHAnsi" w:hAnsiTheme="minorHAnsi" w:cstheme="minorHAnsi"/>
                <w:sz w:val="24"/>
                <w:szCs w:val="24"/>
              </w:rPr>
            </w:pPr>
            <w:r w:rsidRPr="003732BC">
              <w:rPr>
                <w:rFonts w:asciiTheme="minorHAnsi" w:hAnsiTheme="minorHAnsi" w:cstheme="minorHAnsi"/>
                <w:sz w:val="24"/>
                <w:szCs w:val="24"/>
              </w:rPr>
              <w:t>Students with SEND are fully included in all activities of the school in order to promote the highest levels of achievement.</w:t>
            </w:r>
          </w:p>
          <w:p w14:paraId="60440945" w14:textId="4F245A29" w:rsidR="009F03B6" w:rsidRPr="003732BC" w:rsidRDefault="009F03B6" w:rsidP="006C5C87">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We celebrate and recognise the differences within our school community</w:t>
            </w:r>
            <w:r w:rsidR="00BE0115">
              <w:rPr>
                <w:rFonts w:asciiTheme="minorHAnsi" w:hAnsiTheme="minorHAnsi" w:cstheme="minorHAnsi"/>
                <w:sz w:val="24"/>
                <w:szCs w:val="24"/>
              </w:rPr>
              <w:t>. A</w:t>
            </w:r>
            <w:r w:rsidR="006C5C87" w:rsidRPr="003732BC">
              <w:rPr>
                <w:rFonts w:asciiTheme="minorHAnsi" w:hAnsiTheme="minorHAnsi" w:cstheme="minorHAnsi"/>
                <w:sz w:val="24"/>
                <w:szCs w:val="24"/>
              </w:rPr>
              <w:t>ll students in Year 7 receive an induction lesson with our SEN</w:t>
            </w:r>
            <w:r w:rsidR="00BE0115">
              <w:rPr>
                <w:rFonts w:asciiTheme="minorHAnsi" w:hAnsiTheme="minorHAnsi" w:cstheme="minorHAnsi"/>
                <w:sz w:val="24"/>
                <w:szCs w:val="24"/>
              </w:rPr>
              <w:t>D</w:t>
            </w:r>
            <w:r w:rsidR="006C5C87" w:rsidRPr="003732BC">
              <w:rPr>
                <w:rFonts w:asciiTheme="minorHAnsi" w:hAnsiTheme="minorHAnsi" w:cstheme="minorHAnsi"/>
                <w:sz w:val="24"/>
                <w:szCs w:val="24"/>
              </w:rPr>
              <w:t>C</w:t>
            </w:r>
            <w:r w:rsidR="00223731">
              <w:rPr>
                <w:rFonts w:asciiTheme="minorHAnsi" w:hAnsiTheme="minorHAnsi" w:cstheme="minorHAnsi"/>
                <w:sz w:val="24"/>
                <w:szCs w:val="24"/>
              </w:rPr>
              <w:t>o</w:t>
            </w:r>
            <w:r w:rsidR="006C5C87" w:rsidRPr="003732BC">
              <w:rPr>
                <w:rFonts w:asciiTheme="minorHAnsi" w:hAnsiTheme="minorHAnsi" w:cstheme="minorHAnsi"/>
                <w:sz w:val="24"/>
                <w:szCs w:val="24"/>
              </w:rPr>
              <w:t xml:space="preserve"> to learn about differences and to foster an environment of inclusion and respect.</w:t>
            </w:r>
          </w:p>
          <w:p w14:paraId="60440946" w14:textId="763973F9" w:rsidR="009F03B6" w:rsidRPr="003732BC" w:rsidRDefault="009F03B6" w:rsidP="009F03B6">
            <w:pPr>
              <w:pStyle w:val="ListParagraph"/>
              <w:numPr>
                <w:ilvl w:val="0"/>
                <w:numId w:val="13"/>
              </w:numPr>
              <w:jc w:val="both"/>
              <w:rPr>
                <w:rFonts w:asciiTheme="minorHAnsi" w:hAnsiTheme="minorHAnsi" w:cstheme="minorHAnsi"/>
                <w:color w:val="000000"/>
                <w:sz w:val="24"/>
                <w:szCs w:val="24"/>
              </w:rPr>
            </w:pPr>
            <w:r w:rsidRPr="003732BC">
              <w:rPr>
                <w:rFonts w:asciiTheme="minorHAnsi" w:hAnsiTheme="minorHAnsi" w:cstheme="minorHAnsi"/>
                <w:sz w:val="24"/>
                <w:szCs w:val="24"/>
              </w:rPr>
              <w:t>Students achieve to the best of their abilities, despite any difficulty or disability they may have, providing all students with a sense of achievement</w:t>
            </w:r>
            <w:r w:rsidR="00BE0115">
              <w:rPr>
                <w:rFonts w:asciiTheme="minorHAnsi" w:hAnsiTheme="minorHAnsi" w:cstheme="minorHAnsi"/>
                <w:sz w:val="24"/>
                <w:szCs w:val="24"/>
              </w:rPr>
              <w:t>.</w:t>
            </w:r>
          </w:p>
          <w:p w14:paraId="60440947" w14:textId="0BA37C5B"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 xml:space="preserve">Students will develop the skills needed to make a successful transition to adulthood, further education, employment or training. This includes supporting students with </w:t>
            </w:r>
            <w:r w:rsidR="00BE0115">
              <w:rPr>
                <w:rFonts w:asciiTheme="minorHAnsi" w:hAnsiTheme="minorHAnsi" w:cstheme="minorHAnsi"/>
                <w:sz w:val="24"/>
                <w:szCs w:val="24"/>
              </w:rPr>
              <w:t xml:space="preserve">essential </w:t>
            </w:r>
            <w:r w:rsidRPr="003732BC">
              <w:rPr>
                <w:rFonts w:asciiTheme="minorHAnsi" w:hAnsiTheme="minorHAnsi" w:cstheme="minorHAnsi"/>
                <w:sz w:val="24"/>
                <w:szCs w:val="24"/>
              </w:rPr>
              <w:t xml:space="preserve">skills </w:t>
            </w:r>
            <w:r w:rsidR="00BE0115">
              <w:rPr>
                <w:rFonts w:asciiTheme="minorHAnsi" w:hAnsiTheme="minorHAnsi" w:cstheme="minorHAnsi"/>
                <w:sz w:val="24"/>
                <w:szCs w:val="24"/>
              </w:rPr>
              <w:t xml:space="preserve">in </w:t>
            </w:r>
            <w:r w:rsidRPr="003732BC">
              <w:rPr>
                <w:rFonts w:asciiTheme="minorHAnsi" w:hAnsiTheme="minorHAnsi" w:cstheme="minorHAnsi"/>
                <w:sz w:val="24"/>
                <w:szCs w:val="24"/>
              </w:rPr>
              <w:t>communication</w:t>
            </w:r>
            <w:r w:rsidR="00BE0115">
              <w:rPr>
                <w:rFonts w:asciiTheme="minorHAnsi" w:hAnsiTheme="minorHAnsi" w:cstheme="minorHAnsi"/>
                <w:sz w:val="24"/>
                <w:szCs w:val="24"/>
              </w:rPr>
              <w:t xml:space="preserve">, </w:t>
            </w:r>
            <w:r w:rsidRPr="003732BC">
              <w:rPr>
                <w:rFonts w:asciiTheme="minorHAnsi" w:hAnsiTheme="minorHAnsi" w:cstheme="minorHAnsi"/>
                <w:sz w:val="24"/>
                <w:szCs w:val="24"/>
              </w:rPr>
              <w:t>literacy</w:t>
            </w:r>
            <w:r w:rsidR="00BE0115">
              <w:rPr>
                <w:rFonts w:asciiTheme="minorHAnsi" w:hAnsiTheme="minorHAnsi" w:cstheme="minorHAnsi"/>
                <w:sz w:val="24"/>
                <w:szCs w:val="24"/>
              </w:rPr>
              <w:t xml:space="preserve">, </w:t>
            </w:r>
            <w:r w:rsidRPr="003732BC">
              <w:rPr>
                <w:rFonts w:asciiTheme="minorHAnsi" w:hAnsiTheme="minorHAnsi" w:cstheme="minorHAnsi"/>
                <w:sz w:val="24"/>
                <w:szCs w:val="24"/>
              </w:rPr>
              <w:t>numeracy</w:t>
            </w:r>
            <w:r w:rsidR="00BE0115">
              <w:rPr>
                <w:rFonts w:asciiTheme="minorHAnsi" w:hAnsiTheme="minorHAnsi" w:cstheme="minorHAnsi"/>
                <w:sz w:val="24"/>
                <w:szCs w:val="24"/>
              </w:rPr>
              <w:t xml:space="preserve">, </w:t>
            </w:r>
            <w:r w:rsidRPr="003732BC">
              <w:rPr>
                <w:rFonts w:asciiTheme="minorHAnsi" w:hAnsiTheme="minorHAnsi" w:cstheme="minorHAnsi"/>
                <w:sz w:val="24"/>
                <w:szCs w:val="24"/>
              </w:rPr>
              <w:t>road safety, acquiring basic cooking and knowledge of nutrition, self-care and money management, organisation and independence</w:t>
            </w:r>
            <w:r w:rsidR="00BE0115">
              <w:rPr>
                <w:rFonts w:asciiTheme="minorHAnsi" w:hAnsiTheme="minorHAnsi" w:cstheme="minorHAnsi"/>
                <w:sz w:val="24"/>
                <w:szCs w:val="24"/>
              </w:rPr>
              <w:t>.</w:t>
            </w:r>
          </w:p>
          <w:p w14:paraId="60440948" w14:textId="397B2F9E"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Students will gain independence, self-worth and confidence in what they do</w:t>
            </w:r>
            <w:r w:rsidR="00BE0115">
              <w:rPr>
                <w:rFonts w:asciiTheme="minorHAnsi" w:hAnsiTheme="minorHAnsi" w:cstheme="minorHAnsi"/>
                <w:sz w:val="24"/>
                <w:szCs w:val="24"/>
              </w:rPr>
              <w:t>.</w:t>
            </w:r>
          </w:p>
          <w:p w14:paraId="60440949" w14:textId="0925F872"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Students will have opportunities to embed what they have learnt during additional support sessions</w:t>
            </w:r>
            <w:r w:rsidR="00BE0115">
              <w:rPr>
                <w:rFonts w:asciiTheme="minorHAnsi" w:hAnsiTheme="minorHAnsi" w:cstheme="minorHAnsi"/>
                <w:sz w:val="24"/>
                <w:szCs w:val="24"/>
              </w:rPr>
              <w:t>.</w:t>
            </w:r>
          </w:p>
          <w:p w14:paraId="6044094A" w14:textId="20C62EEC"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Students will be treated as individuals; they will have the opportunity to share their voice about their specific needs, difficulties and future aspirations</w:t>
            </w:r>
            <w:r w:rsidR="00BE0115">
              <w:rPr>
                <w:rFonts w:asciiTheme="minorHAnsi" w:hAnsiTheme="minorHAnsi" w:cstheme="minorHAnsi"/>
                <w:sz w:val="24"/>
                <w:szCs w:val="24"/>
              </w:rPr>
              <w:t>.</w:t>
            </w:r>
          </w:p>
          <w:p w14:paraId="6044094B" w14:textId="5037FAA8"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Students will have access to a broad range of interventions to enable them to overcome any barriers they face</w:t>
            </w:r>
            <w:r w:rsidR="00BE0115">
              <w:rPr>
                <w:rFonts w:asciiTheme="minorHAnsi" w:hAnsiTheme="minorHAnsi" w:cstheme="minorHAnsi"/>
                <w:sz w:val="24"/>
                <w:szCs w:val="24"/>
              </w:rPr>
              <w:t>.</w:t>
            </w:r>
          </w:p>
          <w:p w14:paraId="6044094D" w14:textId="74DA587D"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Parents will be kept informed about the progress and impact of any intervention</w:t>
            </w:r>
            <w:r w:rsidR="00BE0115">
              <w:rPr>
                <w:rFonts w:asciiTheme="minorHAnsi" w:hAnsiTheme="minorHAnsi" w:cstheme="minorHAnsi"/>
                <w:sz w:val="24"/>
                <w:szCs w:val="24"/>
              </w:rPr>
              <w:t>.</w:t>
            </w:r>
          </w:p>
          <w:p w14:paraId="6044094E" w14:textId="7781A320"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Staff are aware of and sensitive to the needs of all pupils, teaching pupils in a way that is more appropriate to their needs</w:t>
            </w:r>
            <w:r w:rsidR="00BE0115">
              <w:rPr>
                <w:rFonts w:asciiTheme="minorHAnsi" w:hAnsiTheme="minorHAnsi" w:cstheme="minorHAnsi"/>
                <w:sz w:val="24"/>
                <w:szCs w:val="24"/>
              </w:rPr>
              <w:t>.</w:t>
            </w:r>
          </w:p>
          <w:p w14:paraId="0EC76B49" w14:textId="435BFC3C" w:rsidR="008D2B9E" w:rsidRPr="003732BC" w:rsidRDefault="008D2B9E"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Students who have suffered Adverse Childhood Experiences or those students who need emotional support may access a weekly nurture group, which provides a safe environment in which to celebrate successes and to work through difficulties</w:t>
            </w:r>
            <w:r w:rsidR="00BE0115">
              <w:rPr>
                <w:rFonts w:asciiTheme="minorHAnsi" w:hAnsiTheme="minorHAnsi" w:cstheme="minorHAnsi"/>
                <w:sz w:val="24"/>
                <w:szCs w:val="24"/>
              </w:rPr>
              <w:t>.</w:t>
            </w:r>
            <w:r w:rsidRPr="003732BC">
              <w:rPr>
                <w:rFonts w:asciiTheme="minorHAnsi" w:hAnsiTheme="minorHAnsi" w:cstheme="minorHAnsi"/>
                <w:sz w:val="24"/>
                <w:szCs w:val="24"/>
              </w:rPr>
              <w:t xml:space="preserve"> </w:t>
            </w:r>
          </w:p>
          <w:p w14:paraId="6044094F" w14:textId="77777777"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We work in partnership with parents/ carers, pupils and relevant external agencies in order to provide for children’s special educational needs and disabilities.</w:t>
            </w:r>
          </w:p>
          <w:p w14:paraId="60440950" w14:textId="3AE85C25" w:rsidR="009F03B6" w:rsidRPr="003732BC" w:rsidRDefault="009F03B6" w:rsidP="009F03B6">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t>We identify at the earliest opportunity, all children that need special consideration to support their needs (whether these are educational, social, physical or emotional)</w:t>
            </w:r>
            <w:r w:rsidR="00BE0115">
              <w:rPr>
                <w:rFonts w:asciiTheme="minorHAnsi" w:hAnsiTheme="minorHAnsi" w:cstheme="minorHAnsi"/>
                <w:sz w:val="24"/>
                <w:szCs w:val="24"/>
              </w:rPr>
              <w:t>.</w:t>
            </w:r>
          </w:p>
          <w:p w14:paraId="3747AF2A" w14:textId="1255F667" w:rsidR="00745DD4" w:rsidRPr="003732BC" w:rsidRDefault="00745DD4" w:rsidP="00176C44">
            <w:pPr>
              <w:pStyle w:val="ListParagraph"/>
              <w:numPr>
                <w:ilvl w:val="0"/>
                <w:numId w:val="13"/>
              </w:numPr>
              <w:jc w:val="both"/>
              <w:rPr>
                <w:rFonts w:asciiTheme="minorHAnsi" w:hAnsiTheme="minorHAnsi" w:cstheme="minorHAnsi"/>
                <w:sz w:val="24"/>
                <w:szCs w:val="24"/>
              </w:rPr>
            </w:pPr>
            <w:r w:rsidRPr="003732BC">
              <w:rPr>
                <w:rFonts w:asciiTheme="minorHAnsi" w:hAnsiTheme="minorHAnsi" w:cstheme="minorHAnsi"/>
                <w:sz w:val="24"/>
                <w:szCs w:val="24"/>
              </w:rPr>
              <w:lastRenderedPageBreak/>
              <w:t xml:space="preserve">We support students through a combination of subject specific Teaching Assistants and Year Group Teaching Assistants. This blend of support </w:t>
            </w:r>
            <w:r w:rsidR="008D2B9E" w:rsidRPr="003732BC">
              <w:rPr>
                <w:rFonts w:asciiTheme="minorHAnsi" w:hAnsiTheme="minorHAnsi" w:cstheme="minorHAnsi"/>
                <w:sz w:val="24"/>
                <w:szCs w:val="24"/>
              </w:rPr>
              <w:t xml:space="preserve">enables a holistic approach to supporting SEND students where teachers and Teaching Assistants have shared responsibility, maximising pupil progress in all areas of SEND. The introduction of Subject </w:t>
            </w:r>
            <w:r w:rsidR="00BE0115">
              <w:rPr>
                <w:rFonts w:asciiTheme="minorHAnsi" w:hAnsiTheme="minorHAnsi" w:cstheme="minorHAnsi"/>
                <w:sz w:val="24"/>
                <w:szCs w:val="24"/>
              </w:rPr>
              <w:t>S</w:t>
            </w:r>
            <w:r w:rsidR="008D2B9E" w:rsidRPr="003732BC">
              <w:rPr>
                <w:rFonts w:asciiTheme="minorHAnsi" w:hAnsiTheme="minorHAnsi" w:cstheme="minorHAnsi"/>
                <w:sz w:val="24"/>
                <w:szCs w:val="24"/>
              </w:rPr>
              <w:t xml:space="preserve">pecific Teaching </w:t>
            </w:r>
            <w:r w:rsidR="00BE0115">
              <w:rPr>
                <w:rFonts w:asciiTheme="minorHAnsi" w:hAnsiTheme="minorHAnsi" w:cstheme="minorHAnsi"/>
                <w:sz w:val="24"/>
                <w:szCs w:val="24"/>
              </w:rPr>
              <w:t xml:space="preserve">Assistants </w:t>
            </w:r>
            <w:r w:rsidR="008D2B9E" w:rsidRPr="003732BC">
              <w:rPr>
                <w:rFonts w:asciiTheme="minorHAnsi" w:hAnsiTheme="minorHAnsi" w:cstheme="minorHAnsi"/>
                <w:sz w:val="24"/>
                <w:szCs w:val="24"/>
              </w:rPr>
              <w:t>empowers staff, enabling increased confidence and knowledge within specific subject areas. Year leaders develop an understanding of the support needs across each year group and share expertise, skills and pupil knowledge amongst relevant staff. This cohesive approach supports the development of student independence and is supported by EEF research (2021).</w:t>
            </w:r>
          </w:p>
          <w:p w14:paraId="60440951" w14:textId="77777777" w:rsidR="009F03B6" w:rsidRPr="003732BC" w:rsidRDefault="009F03B6" w:rsidP="009F03B6">
            <w:pPr>
              <w:jc w:val="both"/>
              <w:rPr>
                <w:rFonts w:asciiTheme="minorHAnsi" w:hAnsiTheme="minorHAnsi" w:cstheme="minorHAnsi"/>
                <w:sz w:val="24"/>
                <w:szCs w:val="24"/>
              </w:rPr>
            </w:pPr>
          </w:p>
          <w:p w14:paraId="60440954" w14:textId="77777777" w:rsidR="009F03B6" w:rsidRPr="003732BC" w:rsidRDefault="009F03B6" w:rsidP="009F03B6">
            <w:pPr>
              <w:jc w:val="both"/>
              <w:rPr>
                <w:rFonts w:asciiTheme="minorHAnsi" w:hAnsiTheme="minorHAnsi" w:cstheme="minorHAnsi"/>
                <w:b/>
                <w:sz w:val="24"/>
                <w:szCs w:val="24"/>
              </w:rPr>
            </w:pPr>
            <w:r w:rsidRPr="003732BC">
              <w:rPr>
                <w:rFonts w:asciiTheme="minorHAnsi" w:hAnsiTheme="minorHAnsi" w:cstheme="minorHAnsi"/>
                <w:b/>
                <w:sz w:val="24"/>
                <w:szCs w:val="24"/>
              </w:rPr>
              <w:t xml:space="preserve">Curriculum intent </w:t>
            </w:r>
          </w:p>
          <w:p w14:paraId="60440955" w14:textId="35E38906" w:rsidR="009F03B6"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We provide an inclusive education for all students and value all students highly as individuals, focussing education on ‘the whole child’. </w:t>
            </w:r>
            <w:r w:rsidR="00550D49" w:rsidRPr="003732BC">
              <w:rPr>
                <w:rFonts w:asciiTheme="minorHAnsi" w:hAnsiTheme="minorHAnsi" w:cstheme="minorHAnsi"/>
                <w:sz w:val="24"/>
                <w:szCs w:val="24"/>
              </w:rPr>
              <w:t xml:space="preserve">According to Goransson and </w:t>
            </w:r>
            <w:proofErr w:type="spellStart"/>
            <w:r w:rsidR="00550D49" w:rsidRPr="003732BC">
              <w:rPr>
                <w:rFonts w:asciiTheme="minorHAnsi" w:hAnsiTheme="minorHAnsi" w:cstheme="minorHAnsi"/>
                <w:sz w:val="24"/>
                <w:szCs w:val="24"/>
              </w:rPr>
              <w:t>Nilholm</w:t>
            </w:r>
            <w:proofErr w:type="spellEnd"/>
            <w:r w:rsidR="00550D49" w:rsidRPr="003732BC">
              <w:rPr>
                <w:rFonts w:asciiTheme="minorHAnsi" w:hAnsiTheme="minorHAnsi" w:cstheme="minorHAnsi"/>
                <w:sz w:val="24"/>
                <w:szCs w:val="24"/>
              </w:rPr>
              <w:t xml:space="preserve"> (2014), inclusion should include the creation of communities with special characteristics such as </w:t>
            </w:r>
            <w:r w:rsidR="00F14B89" w:rsidRPr="003732BC">
              <w:rPr>
                <w:rFonts w:asciiTheme="minorHAnsi" w:hAnsiTheme="minorHAnsi" w:cstheme="minorHAnsi"/>
                <w:sz w:val="24"/>
                <w:szCs w:val="24"/>
              </w:rPr>
              <w:t xml:space="preserve">social inclusion, </w:t>
            </w:r>
            <w:r w:rsidR="00550D49" w:rsidRPr="003732BC">
              <w:rPr>
                <w:rFonts w:asciiTheme="minorHAnsi" w:hAnsiTheme="minorHAnsi" w:cstheme="minorHAnsi"/>
                <w:sz w:val="24"/>
                <w:szCs w:val="24"/>
              </w:rPr>
              <w:t>equity, justice</w:t>
            </w:r>
            <w:r w:rsidR="00BE0115">
              <w:rPr>
                <w:rFonts w:asciiTheme="minorHAnsi" w:hAnsiTheme="minorHAnsi" w:cstheme="minorHAnsi"/>
                <w:sz w:val="24"/>
                <w:szCs w:val="24"/>
              </w:rPr>
              <w:t xml:space="preserve"> and </w:t>
            </w:r>
            <w:r w:rsidR="00550D49" w:rsidRPr="003732BC">
              <w:rPr>
                <w:rFonts w:asciiTheme="minorHAnsi" w:hAnsiTheme="minorHAnsi" w:cstheme="minorHAnsi"/>
                <w:sz w:val="24"/>
                <w:szCs w:val="24"/>
              </w:rPr>
              <w:t>valuing diversity</w:t>
            </w:r>
            <w:r w:rsidR="00BE0115">
              <w:rPr>
                <w:rFonts w:asciiTheme="minorHAnsi" w:hAnsiTheme="minorHAnsi" w:cstheme="minorHAnsi"/>
                <w:sz w:val="24"/>
                <w:szCs w:val="24"/>
              </w:rPr>
              <w:t xml:space="preserve">. This </w:t>
            </w:r>
            <w:r w:rsidR="00550D49" w:rsidRPr="003732BC">
              <w:rPr>
                <w:rFonts w:asciiTheme="minorHAnsi" w:hAnsiTheme="minorHAnsi" w:cstheme="minorHAnsi"/>
                <w:sz w:val="24"/>
                <w:szCs w:val="24"/>
              </w:rPr>
              <w:t>is the forefront of our whole school provision</w:t>
            </w:r>
            <w:r w:rsidR="00F14B89" w:rsidRPr="003732BC">
              <w:rPr>
                <w:rFonts w:asciiTheme="minorHAnsi" w:hAnsiTheme="minorHAnsi" w:cstheme="minorHAnsi"/>
                <w:sz w:val="24"/>
                <w:szCs w:val="24"/>
              </w:rPr>
              <w:t>, where staff have high expectations of all students – academically, socially a</w:t>
            </w:r>
            <w:r w:rsidR="00965692" w:rsidRPr="003732BC">
              <w:rPr>
                <w:rFonts w:asciiTheme="minorHAnsi" w:hAnsiTheme="minorHAnsi" w:cstheme="minorHAnsi"/>
                <w:sz w:val="24"/>
                <w:szCs w:val="24"/>
              </w:rPr>
              <w:t>n</w:t>
            </w:r>
            <w:r w:rsidR="00F14B89" w:rsidRPr="003732BC">
              <w:rPr>
                <w:rFonts w:asciiTheme="minorHAnsi" w:hAnsiTheme="minorHAnsi" w:cstheme="minorHAnsi"/>
                <w:sz w:val="24"/>
                <w:szCs w:val="24"/>
              </w:rPr>
              <w:t>d emotionally</w:t>
            </w:r>
            <w:r w:rsidR="00550D49" w:rsidRPr="003732BC">
              <w:rPr>
                <w:rFonts w:asciiTheme="minorHAnsi" w:hAnsiTheme="minorHAnsi" w:cstheme="minorHAnsi"/>
                <w:sz w:val="24"/>
                <w:szCs w:val="24"/>
              </w:rPr>
              <w:t xml:space="preserve">. </w:t>
            </w:r>
            <w:r w:rsidRPr="003732BC">
              <w:rPr>
                <w:rFonts w:asciiTheme="minorHAnsi" w:hAnsiTheme="minorHAnsi" w:cstheme="minorHAnsi"/>
                <w:sz w:val="24"/>
                <w:szCs w:val="24"/>
              </w:rPr>
              <w:t>All students receive an education that will best meet their particular needs, to enable all pupils to receive their full entitlement to a broad, balan</w:t>
            </w:r>
            <w:r w:rsidR="00F14B89" w:rsidRPr="003732BC">
              <w:rPr>
                <w:rFonts w:asciiTheme="minorHAnsi" w:hAnsiTheme="minorHAnsi" w:cstheme="minorHAnsi"/>
                <w:sz w:val="24"/>
                <w:szCs w:val="24"/>
              </w:rPr>
              <w:t xml:space="preserve">ced and appropriate curriculum, with access to a wide range of experiences. </w:t>
            </w:r>
          </w:p>
          <w:p w14:paraId="60440956" w14:textId="42B56D53" w:rsidR="006C5C87" w:rsidRPr="003732BC" w:rsidRDefault="00AA370F" w:rsidP="006C5C87">
            <w:pPr>
              <w:jc w:val="both"/>
              <w:rPr>
                <w:rFonts w:asciiTheme="minorHAnsi" w:hAnsiTheme="minorHAnsi" w:cstheme="minorHAnsi"/>
                <w:sz w:val="24"/>
                <w:szCs w:val="24"/>
              </w:rPr>
            </w:pPr>
            <w:r w:rsidRPr="003732BC">
              <w:rPr>
                <w:rFonts w:asciiTheme="minorHAnsi" w:hAnsiTheme="minorHAnsi" w:cstheme="minorHAnsi"/>
                <w:sz w:val="24"/>
                <w:szCs w:val="24"/>
              </w:rPr>
              <w:t xml:space="preserve">We pride ourselves </w:t>
            </w:r>
            <w:r w:rsidR="00BE0115">
              <w:rPr>
                <w:rFonts w:asciiTheme="minorHAnsi" w:hAnsiTheme="minorHAnsi" w:cstheme="minorHAnsi"/>
                <w:sz w:val="24"/>
                <w:szCs w:val="24"/>
              </w:rPr>
              <w:t>on</w:t>
            </w:r>
            <w:r w:rsidRPr="003732BC">
              <w:rPr>
                <w:rFonts w:asciiTheme="minorHAnsi" w:hAnsiTheme="minorHAnsi" w:cstheme="minorHAnsi"/>
                <w:sz w:val="24"/>
                <w:szCs w:val="24"/>
              </w:rPr>
              <w:t xml:space="preserve"> being an inclusive school; one where diversity is valued and </w:t>
            </w:r>
            <w:r w:rsidR="009F03B6" w:rsidRPr="003732BC">
              <w:rPr>
                <w:rFonts w:asciiTheme="minorHAnsi" w:hAnsiTheme="minorHAnsi" w:cstheme="minorHAnsi"/>
                <w:sz w:val="24"/>
                <w:szCs w:val="24"/>
              </w:rPr>
              <w:t xml:space="preserve">support </w:t>
            </w:r>
            <w:r w:rsidRPr="003732BC">
              <w:rPr>
                <w:rFonts w:asciiTheme="minorHAnsi" w:hAnsiTheme="minorHAnsi" w:cstheme="minorHAnsi"/>
                <w:sz w:val="24"/>
                <w:szCs w:val="24"/>
              </w:rPr>
              <w:t xml:space="preserve">is provided to </w:t>
            </w:r>
            <w:r w:rsidR="009F03B6" w:rsidRPr="003732BC">
              <w:rPr>
                <w:rFonts w:asciiTheme="minorHAnsi" w:hAnsiTheme="minorHAnsi" w:cstheme="minorHAnsi"/>
                <w:sz w:val="24"/>
                <w:szCs w:val="24"/>
              </w:rPr>
              <w:t xml:space="preserve">every child regardless of their level of need. </w:t>
            </w:r>
            <w:r w:rsidR="004F421E" w:rsidRPr="003732BC">
              <w:rPr>
                <w:rFonts w:asciiTheme="minorHAnsi" w:hAnsiTheme="minorHAnsi" w:cstheme="minorHAnsi"/>
                <w:sz w:val="24"/>
                <w:szCs w:val="24"/>
              </w:rPr>
              <w:t>This is outlined in the Special Educational Needs in Mainstream Schools: Evidence Review, where it states that ‘accepting diversity means having the same educational aim for each child or young person in the school’ (p15).</w:t>
            </w:r>
            <w:r w:rsidR="009F03B6" w:rsidRPr="003732BC">
              <w:rPr>
                <w:rFonts w:asciiTheme="minorHAnsi" w:hAnsiTheme="minorHAnsi" w:cstheme="minorHAnsi"/>
                <w:sz w:val="24"/>
                <w:szCs w:val="24"/>
              </w:rPr>
              <w:t xml:space="preserve"> All pupils follow the National Curriculum at a level and a pace that is appropriate to their abilities. At times and when it is felt appropriate, modifications to the curriculum may be implemented. </w:t>
            </w:r>
            <w:r w:rsidR="00126068" w:rsidRPr="003732BC">
              <w:rPr>
                <w:rFonts w:asciiTheme="minorHAnsi" w:hAnsiTheme="minorHAnsi" w:cstheme="minorHAnsi"/>
                <w:sz w:val="24"/>
                <w:szCs w:val="24"/>
              </w:rPr>
              <w:t>Individual student needs w</w:t>
            </w:r>
            <w:r w:rsidR="006C5C87" w:rsidRPr="003732BC">
              <w:rPr>
                <w:rFonts w:asciiTheme="minorHAnsi" w:hAnsiTheme="minorHAnsi" w:cstheme="minorHAnsi"/>
                <w:sz w:val="24"/>
                <w:szCs w:val="24"/>
              </w:rPr>
              <w:t xml:space="preserve">ill be identified </w:t>
            </w:r>
            <w:r w:rsidR="00126068" w:rsidRPr="003732BC">
              <w:rPr>
                <w:rFonts w:asciiTheme="minorHAnsi" w:hAnsiTheme="minorHAnsi" w:cstheme="minorHAnsi"/>
                <w:sz w:val="24"/>
                <w:szCs w:val="24"/>
              </w:rPr>
              <w:t xml:space="preserve">as part of the transition process </w:t>
            </w:r>
            <w:r w:rsidR="006C5C87" w:rsidRPr="003732BC">
              <w:rPr>
                <w:rFonts w:asciiTheme="minorHAnsi" w:hAnsiTheme="minorHAnsi" w:cstheme="minorHAnsi"/>
                <w:sz w:val="24"/>
                <w:szCs w:val="24"/>
              </w:rPr>
              <w:t xml:space="preserve">and these will be targeted appropriately to ensure students can </w:t>
            </w:r>
            <w:r w:rsidR="00126068" w:rsidRPr="003732BC">
              <w:rPr>
                <w:rFonts w:asciiTheme="minorHAnsi" w:hAnsiTheme="minorHAnsi" w:cstheme="minorHAnsi"/>
                <w:sz w:val="24"/>
                <w:szCs w:val="24"/>
              </w:rPr>
              <w:t>receive the level of support suited to their individual needs and make progress in line wi</w:t>
            </w:r>
            <w:r w:rsidR="006C5C87" w:rsidRPr="003732BC">
              <w:rPr>
                <w:rFonts w:asciiTheme="minorHAnsi" w:hAnsiTheme="minorHAnsi" w:cstheme="minorHAnsi"/>
                <w:sz w:val="24"/>
                <w:szCs w:val="24"/>
              </w:rPr>
              <w:t>th their peers.</w:t>
            </w:r>
          </w:p>
          <w:p w14:paraId="60440957" w14:textId="77777777" w:rsidR="006C5C87" w:rsidRPr="003732BC" w:rsidRDefault="006C5C87" w:rsidP="006C5C87">
            <w:pPr>
              <w:jc w:val="both"/>
              <w:rPr>
                <w:rFonts w:asciiTheme="minorHAnsi" w:hAnsiTheme="minorHAnsi" w:cstheme="minorHAnsi"/>
                <w:sz w:val="24"/>
                <w:szCs w:val="24"/>
              </w:rPr>
            </w:pPr>
          </w:p>
          <w:p w14:paraId="60440958" w14:textId="48785082" w:rsidR="009F03B6"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We believe that positive relationships are the foundation of all learning and therefore have developed an ethos that values these above all else. </w:t>
            </w:r>
            <w:r w:rsidR="00126068" w:rsidRPr="003732BC">
              <w:rPr>
                <w:rFonts w:asciiTheme="minorHAnsi" w:hAnsiTheme="minorHAnsi" w:cstheme="minorHAnsi"/>
                <w:sz w:val="24"/>
                <w:szCs w:val="24"/>
              </w:rPr>
              <w:t xml:space="preserve">According to Bronfenbrenner’s biological theory as outlined in the SEN Review, March 2020, the drivers of pupil development </w:t>
            </w:r>
            <w:r w:rsidR="00BE0115">
              <w:rPr>
                <w:rFonts w:asciiTheme="minorHAnsi" w:hAnsiTheme="minorHAnsi" w:cstheme="minorHAnsi"/>
                <w:sz w:val="24"/>
                <w:szCs w:val="24"/>
              </w:rPr>
              <w:t xml:space="preserve">are </w:t>
            </w:r>
            <w:r w:rsidR="00126068" w:rsidRPr="003732BC">
              <w:rPr>
                <w:rFonts w:asciiTheme="minorHAnsi" w:hAnsiTheme="minorHAnsi" w:cstheme="minorHAnsi"/>
                <w:sz w:val="24"/>
                <w:szCs w:val="24"/>
              </w:rPr>
              <w:t xml:space="preserve">the everyday activities and interactions that a student engages with, therefore establishing positive </w:t>
            </w:r>
            <w:r w:rsidRPr="003732BC">
              <w:rPr>
                <w:rFonts w:asciiTheme="minorHAnsi" w:hAnsiTheme="minorHAnsi" w:cstheme="minorHAnsi"/>
                <w:sz w:val="24"/>
                <w:szCs w:val="24"/>
              </w:rPr>
              <w:t xml:space="preserve">role models for our students is essential if we expect considerate, appropriate behaviour from them. </w:t>
            </w:r>
            <w:r w:rsidR="00583F1E" w:rsidRPr="003732BC">
              <w:rPr>
                <w:rFonts w:asciiTheme="minorHAnsi" w:hAnsiTheme="minorHAnsi" w:cstheme="minorHAnsi"/>
                <w:sz w:val="24"/>
                <w:szCs w:val="24"/>
              </w:rPr>
              <w:t>The research also highlights the influence of personal characteristics (for example pupil disposition), time (for example spent on activities) and environment (class, local area etc.) on pupil outcomes</w:t>
            </w:r>
            <w:r w:rsidR="00BE0115">
              <w:rPr>
                <w:rFonts w:asciiTheme="minorHAnsi" w:hAnsiTheme="minorHAnsi" w:cstheme="minorHAnsi"/>
                <w:sz w:val="24"/>
                <w:szCs w:val="24"/>
              </w:rPr>
              <w:t xml:space="preserve">. We </w:t>
            </w:r>
            <w:r w:rsidR="00583F1E" w:rsidRPr="003732BC">
              <w:rPr>
                <w:rFonts w:asciiTheme="minorHAnsi" w:hAnsiTheme="minorHAnsi" w:cstheme="minorHAnsi"/>
                <w:sz w:val="24"/>
                <w:szCs w:val="24"/>
              </w:rPr>
              <w:t xml:space="preserve">therefore strive to promote positive home – school links at every opportunity, beginning with transition meetings and summer school events. </w:t>
            </w:r>
            <w:r w:rsidRPr="003732BC">
              <w:rPr>
                <w:rFonts w:asciiTheme="minorHAnsi" w:hAnsiTheme="minorHAnsi" w:cstheme="minorHAnsi"/>
                <w:sz w:val="24"/>
                <w:szCs w:val="24"/>
              </w:rPr>
              <w:t xml:space="preserve">We also believe that praise and encouragement is the best way to improve self-esteem and foster motivation amongst our pupils. We also believe that all children learn best when their basic needs are met. </w:t>
            </w:r>
            <w:proofErr w:type="gramStart"/>
            <w:r w:rsidRPr="003732BC">
              <w:rPr>
                <w:rFonts w:asciiTheme="minorHAnsi" w:hAnsiTheme="minorHAnsi" w:cstheme="minorHAnsi"/>
                <w:sz w:val="24"/>
                <w:szCs w:val="24"/>
              </w:rPr>
              <w:t>Therefore</w:t>
            </w:r>
            <w:proofErr w:type="gramEnd"/>
            <w:r w:rsidRPr="003732BC">
              <w:rPr>
                <w:rFonts w:asciiTheme="minorHAnsi" w:hAnsiTheme="minorHAnsi" w:cstheme="minorHAnsi"/>
                <w:sz w:val="24"/>
                <w:szCs w:val="24"/>
              </w:rPr>
              <w:t xml:space="preserve"> we will work closely with parents and other agencies to ensure that pupils are able to make good progress, adopting a person centred approach to a</w:t>
            </w:r>
            <w:r w:rsidR="00DB7252" w:rsidRPr="003732BC">
              <w:rPr>
                <w:rFonts w:asciiTheme="minorHAnsi" w:hAnsiTheme="minorHAnsi" w:cstheme="minorHAnsi"/>
                <w:sz w:val="24"/>
                <w:szCs w:val="24"/>
              </w:rPr>
              <w:t xml:space="preserve">ny provision. This is outlined through the SEN Code of Practice and also through research conducted by Helen Sanderson and the lead Educational Psychologist Beth Sheldrake. </w:t>
            </w:r>
          </w:p>
          <w:p w14:paraId="60440959" w14:textId="6840CF2D" w:rsidR="009F03B6"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lastRenderedPageBreak/>
              <w:t>We recognise that our pupils have different strengths and weaknesses and will develop and progress at different rates.  Each child is unique and we aim for them all to reach their full potential.  We celebrate every small step of progress that they make. Pupil assessment is an ongoing process and is used by teachers to differentiate</w:t>
            </w:r>
            <w:r w:rsidR="00BE0115">
              <w:rPr>
                <w:rFonts w:asciiTheme="minorHAnsi" w:hAnsiTheme="minorHAnsi" w:cstheme="minorHAnsi"/>
                <w:sz w:val="24"/>
                <w:szCs w:val="24"/>
              </w:rPr>
              <w:t xml:space="preserve"> </w:t>
            </w:r>
            <w:r w:rsidRPr="003732BC">
              <w:rPr>
                <w:rFonts w:asciiTheme="minorHAnsi" w:hAnsiTheme="minorHAnsi" w:cstheme="minorHAnsi"/>
                <w:sz w:val="24"/>
                <w:szCs w:val="24"/>
              </w:rPr>
              <w:t xml:space="preserve">lessons to ensure all children are working to their full potential. </w:t>
            </w:r>
            <w:r w:rsidR="00DE30FE" w:rsidRPr="003732BC">
              <w:rPr>
                <w:rFonts w:asciiTheme="minorHAnsi" w:hAnsiTheme="minorHAnsi" w:cstheme="minorHAnsi"/>
                <w:sz w:val="24"/>
                <w:szCs w:val="24"/>
              </w:rPr>
              <w:t>Th</w:t>
            </w:r>
            <w:r w:rsidR="001D07C5" w:rsidRPr="003732BC">
              <w:rPr>
                <w:rFonts w:asciiTheme="minorHAnsi" w:hAnsiTheme="minorHAnsi" w:cstheme="minorHAnsi"/>
                <w:sz w:val="24"/>
                <w:szCs w:val="24"/>
              </w:rPr>
              <w:t>e DfE (2015) highlights three steps of early action to assess whether a student has SEN - high quality teaching, different</w:t>
            </w:r>
            <w:r w:rsidR="00BE0115">
              <w:rPr>
                <w:rFonts w:asciiTheme="minorHAnsi" w:hAnsiTheme="minorHAnsi" w:cstheme="minorHAnsi"/>
                <w:sz w:val="24"/>
                <w:szCs w:val="24"/>
              </w:rPr>
              <w:t>iation</w:t>
            </w:r>
            <w:r w:rsidR="001D07C5" w:rsidRPr="003732BC">
              <w:rPr>
                <w:rFonts w:asciiTheme="minorHAnsi" w:hAnsiTheme="minorHAnsi" w:cstheme="minorHAnsi"/>
                <w:sz w:val="24"/>
                <w:szCs w:val="24"/>
              </w:rPr>
              <w:t xml:space="preserve"> for individual pupils, using accurate formative assessment</w:t>
            </w:r>
            <w:r w:rsidR="00BE0115">
              <w:rPr>
                <w:rFonts w:asciiTheme="minorHAnsi" w:hAnsiTheme="minorHAnsi" w:cstheme="minorHAnsi"/>
                <w:sz w:val="24"/>
                <w:szCs w:val="24"/>
              </w:rPr>
              <w:t xml:space="preserve"> </w:t>
            </w:r>
            <w:r w:rsidR="001D07C5" w:rsidRPr="003732BC">
              <w:rPr>
                <w:rFonts w:asciiTheme="minorHAnsi" w:hAnsiTheme="minorHAnsi" w:cstheme="minorHAnsi"/>
                <w:sz w:val="24"/>
                <w:szCs w:val="24"/>
              </w:rPr>
              <w:t>and early assessment materials</w:t>
            </w:r>
            <w:r w:rsidR="00BE0115">
              <w:rPr>
                <w:rFonts w:asciiTheme="minorHAnsi" w:hAnsiTheme="minorHAnsi" w:cstheme="minorHAnsi"/>
                <w:sz w:val="24"/>
                <w:szCs w:val="24"/>
              </w:rPr>
              <w:t xml:space="preserve">. This, in </w:t>
            </w:r>
            <w:r w:rsidR="001D07C5" w:rsidRPr="003732BC">
              <w:rPr>
                <w:rFonts w:asciiTheme="minorHAnsi" w:hAnsiTheme="minorHAnsi" w:cstheme="minorHAnsi"/>
                <w:sz w:val="24"/>
                <w:szCs w:val="24"/>
              </w:rPr>
              <w:t>conjunction with pupil</w:t>
            </w:r>
            <w:r w:rsidR="00BE0115">
              <w:rPr>
                <w:rFonts w:asciiTheme="minorHAnsi" w:hAnsiTheme="minorHAnsi" w:cstheme="minorHAnsi"/>
                <w:sz w:val="24"/>
                <w:szCs w:val="24"/>
              </w:rPr>
              <w:t>s</w:t>
            </w:r>
            <w:r w:rsidR="001D07C5" w:rsidRPr="003732BC">
              <w:rPr>
                <w:rFonts w:asciiTheme="minorHAnsi" w:hAnsiTheme="minorHAnsi" w:cstheme="minorHAnsi"/>
                <w:sz w:val="24"/>
                <w:szCs w:val="24"/>
              </w:rPr>
              <w:t>, parents and external professionals where appropriate ‘setting out’ the desired outcomes for pupils and by removing any potential barriers to learning. Our t</w:t>
            </w:r>
            <w:r w:rsidRPr="003732BC">
              <w:rPr>
                <w:rFonts w:asciiTheme="minorHAnsi" w:hAnsiTheme="minorHAnsi" w:cstheme="minorHAnsi"/>
                <w:sz w:val="24"/>
                <w:szCs w:val="24"/>
              </w:rPr>
              <w:t xml:space="preserve">eachers are also well informed of students’ specific needs and strategies that </w:t>
            </w:r>
            <w:r w:rsidR="00BE0115">
              <w:rPr>
                <w:rFonts w:asciiTheme="minorHAnsi" w:hAnsiTheme="minorHAnsi" w:cstheme="minorHAnsi"/>
                <w:sz w:val="24"/>
                <w:szCs w:val="24"/>
              </w:rPr>
              <w:t xml:space="preserve">will </w:t>
            </w:r>
            <w:r w:rsidRPr="003732BC">
              <w:rPr>
                <w:rFonts w:asciiTheme="minorHAnsi" w:hAnsiTheme="minorHAnsi" w:cstheme="minorHAnsi"/>
                <w:sz w:val="24"/>
                <w:szCs w:val="24"/>
              </w:rPr>
              <w:t xml:space="preserve">support them in </w:t>
            </w:r>
            <w:r w:rsidR="00BE0115">
              <w:rPr>
                <w:rFonts w:asciiTheme="minorHAnsi" w:hAnsiTheme="minorHAnsi" w:cstheme="minorHAnsi"/>
                <w:sz w:val="24"/>
                <w:szCs w:val="24"/>
              </w:rPr>
              <w:t xml:space="preserve">their </w:t>
            </w:r>
            <w:r w:rsidRPr="003732BC">
              <w:rPr>
                <w:rFonts w:asciiTheme="minorHAnsi" w:hAnsiTheme="minorHAnsi" w:cstheme="minorHAnsi"/>
                <w:sz w:val="24"/>
                <w:szCs w:val="24"/>
              </w:rPr>
              <w:t xml:space="preserve">lessons through individual student passports.  </w:t>
            </w:r>
            <w:r w:rsidR="00DE30FE" w:rsidRPr="003732BC">
              <w:rPr>
                <w:rFonts w:asciiTheme="minorHAnsi" w:hAnsiTheme="minorHAnsi" w:cstheme="minorHAnsi"/>
                <w:sz w:val="24"/>
                <w:szCs w:val="24"/>
              </w:rPr>
              <w:t xml:space="preserve">According to the SEN Code of Practice (2015), making higher quality teaching available to the whole class is likely to mean that fewer pupils will require SEN support, we therefore put this at the forefront of our Teaching and Learning Policy.  </w:t>
            </w:r>
            <w:r w:rsidRPr="003732BC">
              <w:rPr>
                <w:rFonts w:asciiTheme="minorHAnsi" w:hAnsiTheme="minorHAnsi" w:cstheme="minorHAnsi"/>
                <w:sz w:val="24"/>
                <w:szCs w:val="24"/>
              </w:rPr>
              <w:t xml:space="preserve">  </w:t>
            </w:r>
          </w:p>
          <w:p w14:paraId="70B29646" w14:textId="06FB4F48" w:rsidR="008D2B9E" w:rsidRPr="003732BC" w:rsidRDefault="009F03B6" w:rsidP="00AC0422">
            <w:pPr>
              <w:jc w:val="both"/>
              <w:rPr>
                <w:rFonts w:asciiTheme="minorHAnsi" w:hAnsiTheme="minorHAnsi" w:cstheme="minorHAnsi"/>
                <w:sz w:val="24"/>
                <w:szCs w:val="24"/>
              </w:rPr>
            </w:pPr>
            <w:r w:rsidRPr="003732BC">
              <w:rPr>
                <w:rFonts w:asciiTheme="minorHAnsi" w:hAnsiTheme="minorHAnsi" w:cstheme="minorHAnsi"/>
                <w:sz w:val="24"/>
                <w:szCs w:val="24"/>
              </w:rPr>
              <w:t xml:space="preserve">Early interventions enable students to make good progress in English and Maths and, ultimately, across the curriculum. The Learning Support Department provides </w:t>
            </w:r>
            <w:r w:rsidR="008D2B9E" w:rsidRPr="003732BC">
              <w:rPr>
                <w:rFonts w:asciiTheme="minorHAnsi" w:hAnsiTheme="minorHAnsi" w:cstheme="minorHAnsi"/>
                <w:sz w:val="24"/>
                <w:szCs w:val="24"/>
              </w:rPr>
              <w:t xml:space="preserve">a range of </w:t>
            </w:r>
            <w:r w:rsidR="00A42DA7" w:rsidRPr="003732BC">
              <w:rPr>
                <w:rFonts w:asciiTheme="minorHAnsi" w:hAnsiTheme="minorHAnsi" w:cstheme="minorHAnsi"/>
                <w:sz w:val="24"/>
                <w:szCs w:val="24"/>
              </w:rPr>
              <w:t xml:space="preserve">intervention sessions and support to students </w:t>
            </w:r>
            <w:r w:rsidR="00AC0422" w:rsidRPr="003732BC">
              <w:rPr>
                <w:rFonts w:asciiTheme="minorHAnsi" w:hAnsiTheme="minorHAnsi" w:cstheme="minorHAnsi"/>
                <w:sz w:val="24"/>
                <w:szCs w:val="24"/>
              </w:rPr>
              <w:t xml:space="preserve">before, </w:t>
            </w:r>
            <w:r w:rsidR="001D07C5" w:rsidRPr="003732BC">
              <w:rPr>
                <w:rFonts w:asciiTheme="minorHAnsi" w:hAnsiTheme="minorHAnsi" w:cstheme="minorHAnsi"/>
                <w:sz w:val="24"/>
                <w:szCs w:val="24"/>
              </w:rPr>
              <w:t xml:space="preserve">during and after school in conjunction with the support provided by parents. </w:t>
            </w:r>
            <w:r w:rsidR="008D2B9E" w:rsidRPr="003732BC">
              <w:rPr>
                <w:rFonts w:asciiTheme="minorHAnsi" w:hAnsiTheme="minorHAnsi" w:cstheme="minorHAnsi"/>
                <w:sz w:val="24"/>
                <w:szCs w:val="24"/>
              </w:rPr>
              <w:t xml:space="preserve"> Pupil strengths, targets and support strategies are shared via specific support plans on ‘Provision Mapper’ to enable all staff to provide a holistic approach to supporting students across school to become successful and confident young adults.</w:t>
            </w:r>
          </w:p>
          <w:p w14:paraId="60440962" w14:textId="1F626107" w:rsidR="009F03B6" w:rsidRPr="003732BC" w:rsidRDefault="008D2B9E"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A detailed Provision Map can be found via our school website, which details all support strategies </w:t>
            </w:r>
            <w:r w:rsidR="00BE0115">
              <w:rPr>
                <w:rFonts w:asciiTheme="minorHAnsi" w:hAnsiTheme="minorHAnsi" w:cstheme="minorHAnsi"/>
                <w:sz w:val="24"/>
                <w:szCs w:val="24"/>
              </w:rPr>
              <w:t>used</w:t>
            </w:r>
            <w:r w:rsidRPr="003732BC">
              <w:rPr>
                <w:rFonts w:asciiTheme="minorHAnsi" w:hAnsiTheme="minorHAnsi" w:cstheme="minorHAnsi"/>
                <w:sz w:val="24"/>
                <w:szCs w:val="24"/>
              </w:rPr>
              <w:t xml:space="preserve"> across the school. </w:t>
            </w:r>
            <w:r w:rsidR="005D13ED" w:rsidRPr="003732BC">
              <w:rPr>
                <w:rFonts w:asciiTheme="minorHAnsi" w:hAnsiTheme="minorHAnsi" w:cstheme="minorHAnsi"/>
                <w:sz w:val="24"/>
                <w:szCs w:val="24"/>
              </w:rPr>
              <w:t>The SEND Information Report</w:t>
            </w:r>
            <w:r w:rsidR="00DA3A9C">
              <w:rPr>
                <w:rFonts w:asciiTheme="minorHAnsi" w:hAnsiTheme="minorHAnsi" w:cstheme="minorHAnsi"/>
                <w:sz w:val="24"/>
                <w:szCs w:val="24"/>
              </w:rPr>
              <w:t xml:space="preserve"> also</w:t>
            </w:r>
            <w:r w:rsidR="005D13ED" w:rsidRPr="003732BC">
              <w:rPr>
                <w:rFonts w:asciiTheme="minorHAnsi" w:hAnsiTheme="minorHAnsi" w:cstheme="minorHAnsi"/>
                <w:sz w:val="24"/>
                <w:szCs w:val="24"/>
              </w:rPr>
              <w:t xml:space="preserve"> </w:t>
            </w:r>
            <w:r w:rsidR="009F03B6" w:rsidRPr="003732BC">
              <w:rPr>
                <w:rFonts w:asciiTheme="minorHAnsi" w:hAnsiTheme="minorHAnsi" w:cstheme="minorHAnsi"/>
                <w:sz w:val="24"/>
                <w:szCs w:val="24"/>
              </w:rPr>
              <w:t>includes more detail about specific interv</w:t>
            </w:r>
            <w:r w:rsidR="0018562B" w:rsidRPr="003732BC">
              <w:rPr>
                <w:rFonts w:asciiTheme="minorHAnsi" w:hAnsiTheme="minorHAnsi" w:cstheme="minorHAnsi"/>
                <w:sz w:val="24"/>
                <w:szCs w:val="24"/>
              </w:rPr>
              <w:t>entions that we offer in school</w:t>
            </w:r>
            <w:r w:rsidRPr="003732BC">
              <w:rPr>
                <w:rFonts w:asciiTheme="minorHAnsi" w:hAnsiTheme="minorHAnsi" w:cstheme="minorHAnsi"/>
                <w:sz w:val="24"/>
                <w:szCs w:val="24"/>
              </w:rPr>
              <w:t xml:space="preserve">, which can be accessed on the school website. </w:t>
            </w:r>
          </w:p>
          <w:p w14:paraId="6044097D" w14:textId="77777777" w:rsidR="005D13ED" w:rsidRPr="003732BC" w:rsidRDefault="005D13ED" w:rsidP="009F03B6">
            <w:pPr>
              <w:jc w:val="both"/>
              <w:rPr>
                <w:rFonts w:asciiTheme="minorHAnsi" w:hAnsiTheme="minorHAnsi" w:cstheme="minorHAnsi"/>
                <w:b/>
                <w:sz w:val="24"/>
                <w:szCs w:val="24"/>
              </w:rPr>
            </w:pPr>
          </w:p>
          <w:p w14:paraId="6044097E" w14:textId="77777777" w:rsidR="009F03B6" w:rsidRPr="003732BC" w:rsidRDefault="009F03B6" w:rsidP="009F03B6">
            <w:pPr>
              <w:jc w:val="both"/>
              <w:rPr>
                <w:rFonts w:asciiTheme="minorHAnsi" w:hAnsiTheme="minorHAnsi" w:cstheme="minorHAnsi"/>
                <w:b/>
                <w:sz w:val="24"/>
                <w:szCs w:val="24"/>
              </w:rPr>
            </w:pPr>
            <w:r w:rsidRPr="003732BC">
              <w:rPr>
                <w:rFonts w:asciiTheme="minorHAnsi" w:hAnsiTheme="minorHAnsi" w:cstheme="minorHAnsi"/>
                <w:b/>
                <w:sz w:val="24"/>
                <w:szCs w:val="24"/>
              </w:rPr>
              <w:t xml:space="preserve">KS3 </w:t>
            </w:r>
          </w:p>
          <w:p w14:paraId="6044097F" w14:textId="23A130E7" w:rsidR="009F03B6" w:rsidRPr="00B137CE" w:rsidRDefault="009F03B6" w:rsidP="009F03B6">
            <w:pPr>
              <w:jc w:val="both"/>
              <w:rPr>
                <w:rFonts w:ascii="Calibri" w:hAnsi="Calibri" w:cs="Calibri"/>
                <w:sz w:val="24"/>
                <w:szCs w:val="24"/>
              </w:rPr>
            </w:pPr>
            <w:r w:rsidRPr="003732BC">
              <w:rPr>
                <w:rFonts w:asciiTheme="minorHAnsi" w:hAnsiTheme="minorHAnsi" w:cstheme="minorHAnsi"/>
                <w:sz w:val="24"/>
                <w:szCs w:val="24"/>
              </w:rPr>
              <w:t xml:space="preserve">All students begin school with a full curriculum, </w:t>
            </w:r>
            <w:r w:rsidR="00BE0115">
              <w:rPr>
                <w:rFonts w:asciiTheme="minorHAnsi" w:hAnsiTheme="minorHAnsi" w:cstheme="minorHAnsi"/>
                <w:sz w:val="24"/>
                <w:szCs w:val="24"/>
              </w:rPr>
              <w:t xml:space="preserve">except </w:t>
            </w:r>
            <w:r w:rsidRPr="003732BC">
              <w:rPr>
                <w:rFonts w:asciiTheme="minorHAnsi" w:hAnsiTheme="minorHAnsi" w:cstheme="minorHAnsi"/>
                <w:sz w:val="24"/>
                <w:szCs w:val="24"/>
              </w:rPr>
              <w:t>in exceptional circumstances. This allows students to have a fully inclusive curriculum with equal access to the range of subjects on offer.</w:t>
            </w:r>
            <w:r w:rsidR="00631CE4" w:rsidRPr="003732BC">
              <w:rPr>
                <w:rFonts w:asciiTheme="minorHAnsi" w:hAnsiTheme="minorHAnsi" w:cstheme="minorHAnsi"/>
                <w:sz w:val="24"/>
                <w:szCs w:val="24"/>
              </w:rPr>
              <w:t xml:space="preserve"> Teaching staff and Teaching Assistants effectively differentiate for students with additional needs using Quality First Teaching strategies, whilst ensuring that all students are allowed to make progress in line with their ability. According to the SEN in Mainstream Schools Review, March 2020, ‘school ethos, staff attitudes and the quality of teaching and lea</w:t>
            </w:r>
            <w:r w:rsidR="00BE0115">
              <w:rPr>
                <w:rFonts w:asciiTheme="minorHAnsi" w:hAnsiTheme="minorHAnsi" w:cstheme="minorHAnsi"/>
                <w:sz w:val="24"/>
                <w:szCs w:val="24"/>
              </w:rPr>
              <w:t>r</w:t>
            </w:r>
            <w:r w:rsidR="00631CE4" w:rsidRPr="003732BC">
              <w:rPr>
                <w:rFonts w:asciiTheme="minorHAnsi" w:hAnsiTheme="minorHAnsi" w:cstheme="minorHAnsi"/>
                <w:sz w:val="24"/>
                <w:szCs w:val="24"/>
              </w:rPr>
              <w:t xml:space="preserve">ning taking place in school can all affect how personal characteristics impact on development’ and ‘good teaching and learning and positive behaviour support can address potential barriers to learning’. We continue to hold these values in high regard within school to provide students with a supportive, yet academically challenging environment where all students feel safe and able to learn. </w:t>
            </w:r>
            <w:r w:rsidRPr="003732BC">
              <w:rPr>
                <w:rFonts w:asciiTheme="minorHAnsi" w:hAnsiTheme="minorHAnsi" w:cstheme="minorHAnsi"/>
                <w:sz w:val="24"/>
                <w:szCs w:val="24"/>
              </w:rPr>
              <w:t xml:space="preserve">At KS3, the focus is on early </w:t>
            </w:r>
            <w:r w:rsidRPr="00B137CE">
              <w:rPr>
                <w:rFonts w:ascii="Calibri" w:hAnsi="Calibri" w:cs="Calibri"/>
                <w:sz w:val="24"/>
                <w:szCs w:val="24"/>
              </w:rPr>
              <w:t>identification and intervention; helping pupils to make good academic and progress and to become independent learners. Following discussion with parents / carers a small number of students with specific needs are withdraw</w:t>
            </w:r>
            <w:r w:rsidR="00BE0115" w:rsidRPr="00B137CE">
              <w:rPr>
                <w:rFonts w:ascii="Calibri" w:hAnsi="Calibri" w:cs="Calibri"/>
                <w:sz w:val="24"/>
                <w:szCs w:val="24"/>
              </w:rPr>
              <w:t>n</w:t>
            </w:r>
            <w:r w:rsidRPr="00B137CE">
              <w:rPr>
                <w:rFonts w:ascii="Calibri" w:hAnsi="Calibri" w:cs="Calibri"/>
                <w:sz w:val="24"/>
                <w:szCs w:val="24"/>
              </w:rPr>
              <w:t xml:space="preserve"> </w:t>
            </w:r>
            <w:r w:rsidR="007E514F" w:rsidRPr="00B137CE">
              <w:rPr>
                <w:rFonts w:ascii="Calibri" w:hAnsi="Calibri" w:cs="Calibri"/>
                <w:sz w:val="24"/>
                <w:szCs w:val="24"/>
              </w:rPr>
              <w:t>for literacy support. We aim to provide one hour of intense support each week</w:t>
            </w:r>
            <w:r w:rsidR="00FD61A5" w:rsidRPr="00B137CE">
              <w:rPr>
                <w:rFonts w:ascii="Calibri" w:hAnsi="Calibri" w:cs="Calibri"/>
                <w:sz w:val="24"/>
                <w:szCs w:val="24"/>
              </w:rPr>
              <w:t xml:space="preserve"> for KS3</w:t>
            </w:r>
            <w:r w:rsidR="00B15C0E">
              <w:rPr>
                <w:rFonts w:ascii="Calibri" w:hAnsi="Calibri" w:cs="Calibri"/>
                <w:sz w:val="24"/>
                <w:szCs w:val="24"/>
              </w:rPr>
              <w:t xml:space="preserve"> including the use of our ICT-based literacy programme ‘Reading Plus’. In addition to this, </w:t>
            </w:r>
            <w:r w:rsidR="007E514F" w:rsidRPr="00B137CE">
              <w:rPr>
                <w:rFonts w:ascii="Calibri" w:hAnsi="Calibri" w:cs="Calibri"/>
                <w:sz w:val="24"/>
                <w:szCs w:val="24"/>
              </w:rPr>
              <w:t>students</w:t>
            </w:r>
            <w:r w:rsidR="00B15C0E">
              <w:rPr>
                <w:rFonts w:ascii="Calibri" w:hAnsi="Calibri" w:cs="Calibri"/>
                <w:sz w:val="24"/>
                <w:szCs w:val="24"/>
              </w:rPr>
              <w:t xml:space="preserve"> also</w:t>
            </w:r>
            <w:r w:rsidR="007E514F" w:rsidRPr="00B137CE">
              <w:rPr>
                <w:rFonts w:ascii="Calibri" w:hAnsi="Calibri" w:cs="Calibri"/>
                <w:sz w:val="24"/>
                <w:szCs w:val="24"/>
              </w:rPr>
              <w:t xml:space="preserve"> receiv</w:t>
            </w:r>
            <w:r w:rsidR="00B15C0E">
              <w:rPr>
                <w:rFonts w:ascii="Calibri" w:hAnsi="Calibri" w:cs="Calibri"/>
                <w:sz w:val="24"/>
                <w:szCs w:val="24"/>
              </w:rPr>
              <w:t>e</w:t>
            </w:r>
            <w:r w:rsidR="007E514F" w:rsidRPr="00B137CE">
              <w:rPr>
                <w:rFonts w:ascii="Calibri" w:hAnsi="Calibri" w:cs="Calibri"/>
                <w:sz w:val="24"/>
                <w:szCs w:val="24"/>
              </w:rPr>
              <w:t xml:space="preserve"> in</w:t>
            </w:r>
            <w:r w:rsidR="002461B6" w:rsidRPr="00B137CE">
              <w:rPr>
                <w:rFonts w:ascii="Calibri" w:hAnsi="Calibri" w:cs="Calibri"/>
                <w:sz w:val="24"/>
                <w:szCs w:val="24"/>
              </w:rPr>
              <w:t xml:space="preserve">-class </w:t>
            </w:r>
            <w:r w:rsidR="007E514F" w:rsidRPr="00B137CE">
              <w:rPr>
                <w:rFonts w:ascii="Calibri" w:hAnsi="Calibri" w:cs="Calibri"/>
                <w:sz w:val="24"/>
                <w:szCs w:val="24"/>
              </w:rPr>
              <w:t xml:space="preserve">support to </w:t>
            </w:r>
            <w:r w:rsidR="002461B6" w:rsidRPr="00B137CE">
              <w:rPr>
                <w:rFonts w:ascii="Calibri" w:hAnsi="Calibri" w:cs="Calibri"/>
                <w:sz w:val="24"/>
                <w:szCs w:val="24"/>
              </w:rPr>
              <w:t>assess</w:t>
            </w:r>
            <w:r w:rsidR="00B15C0E">
              <w:rPr>
                <w:rFonts w:ascii="Calibri" w:hAnsi="Calibri" w:cs="Calibri"/>
                <w:sz w:val="24"/>
                <w:szCs w:val="24"/>
              </w:rPr>
              <w:t xml:space="preserve"> </w:t>
            </w:r>
            <w:r w:rsidR="002461B6" w:rsidRPr="00B137CE">
              <w:rPr>
                <w:rFonts w:ascii="Calibri" w:hAnsi="Calibri" w:cs="Calibri"/>
                <w:sz w:val="24"/>
                <w:szCs w:val="24"/>
              </w:rPr>
              <w:t xml:space="preserve">progress and </w:t>
            </w:r>
            <w:r w:rsidR="00B15C0E">
              <w:rPr>
                <w:rFonts w:ascii="Calibri" w:hAnsi="Calibri" w:cs="Calibri"/>
                <w:sz w:val="24"/>
                <w:szCs w:val="24"/>
              </w:rPr>
              <w:t xml:space="preserve">the </w:t>
            </w:r>
            <w:r w:rsidR="007E514F" w:rsidRPr="00B137CE">
              <w:rPr>
                <w:rFonts w:ascii="Calibri" w:hAnsi="Calibri" w:cs="Calibri"/>
                <w:sz w:val="24"/>
                <w:szCs w:val="24"/>
              </w:rPr>
              <w:t>implementation of targeted strategies</w:t>
            </w:r>
            <w:r w:rsidR="00B15C0E">
              <w:rPr>
                <w:rFonts w:ascii="Calibri" w:hAnsi="Calibri" w:cs="Calibri"/>
                <w:sz w:val="24"/>
                <w:szCs w:val="24"/>
              </w:rPr>
              <w:t xml:space="preserve"> in lessons</w:t>
            </w:r>
            <w:r w:rsidR="007E514F" w:rsidRPr="009F2DCB">
              <w:rPr>
                <w:rFonts w:ascii="Calibri" w:hAnsi="Calibri" w:cs="Calibri"/>
                <w:sz w:val="24"/>
                <w:szCs w:val="24"/>
              </w:rPr>
              <w:t>. S</w:t>
            </w:r>
            <w:r w:rsidR="002461B6" w:rsidRPr="009F2DCB">
              <w:rPr>
                <w:rFonts w:ascii="Calibri" w:hAnsi="Calibri" w:cs="Calibri"/>
                <w:sz w:val="24"/>
                <w:szCs w:val="24"/>
              </w:rPr>
              <w:t xml:space="preserve">tudents </w:t>
            </w:r>
            <w:r w:rsidR="00B15C0E" w:rsidRPr="009F2DCB">
              <w:rPr>
                <w:rFonts w:ascii="Calibri" w:hAnsi="Calibri" w:cs="Calibri"/>
                <w:sz w:val="24"/>
                <w:szCs w:val="24"/>
              </w:rPr>
              <w:t>are also encouraged to develop their skills at home</w:t>
            </w:r>
            <w:r w:rsidR="00FD61A5" w:rsidRPr="009F2DCB">
              <w:rPr>
                <w:rFonts w:ascii="Calibri" w:hAnsi="Calibri" w:cs="Calibri"/>
                <w:sz w:val="24"/>
                <w:szCs w:val="24"/>
              </w:rPr>
              <w:t xml:space="preserve"> </w:t>
            </w:r>
            <w:r w:rsidR="002461B6" w:rsidRPr="009F2DCB">
              <w:rPr>
                <w:rFonts w:ascii="Calibri" w:hAnsi="Calibri" w:cs="Calibri"/>
                <w:sz w:val="24"/>
                <w:szCs w:val="24"/>
              </w:rPr>
              <w:t>and parents are also provided with strategies to support where possible.</w:t>
            </w:r>
            <w:r w:rsidR="00B137CE" w:rsidRPr="009F2DCB">
              <w:rPr>
                <w:rFonts w:ascii="Calibri" w:hAnsi="Calibri" w:cs="Calibri"/>
                <w:sz w:val="24"/>
                <w:szCs w:val="24"/>
              </w:rPr>
              <w:t xml:space="preserve"> Research has shown that when using ‘Reading Plus’, pupils can make progress of two years, or more, in one academic year and this will be </w:t>
            </w:r>
            <w:r w:rsidR="00B137CE" w:rsidRPr="00B137CE">
              <w:rPr>
                <w:rFonts w:ascii="Calibri" w:hAnsi="Calibri" w:cs="Calibri"/>
                <w:sz w:val="24"/>
                <w:szCs w:val="24"/>
              </w:rPr>
              <w:t xml:space="preserve">used to support </w:t>
            </w:r>
            <w:r w:rsidR="00C703EB" w:rsidRPr="00B137CE">
              <w:rPr>
                <w:rFonts w:ascii="Calibri" w:hAnsi="Calibri" w:cs="Calibri"/>
                <w:sz w:val="24"/>
                <w:szCs w:val="24"/>
              </w:rPr>
              <w:lastRenderedPageBreak/>
              <w:t xml:space="preserve">struggling readers as a programme to supplement other literacy-based support across school. </w:t>
            </w:r>
            <w:r w:rsidR="002461B6" w:rsidRPr="00B137CE">
              <w:rPr>
                <w:rFonts w:ascii="Calibri" w:hAnsi="Calibri" w:cs="Calibri"/>
                <w:sz w:val="24"/>
                <w:szCs w:val="24"/>
              </w:rPr>
              <w:t xml:space="preserve">Withdrawals </w:t>
            </w:r>
            <w:r w:rsidR="00BE0115" w:rsidRPr="00B137CE">
              <w:rPr>
                <w:rFonts w:ascii="Calibri" w:hAnsi="Calibri" w:cs="Calibri"/>
                <w:sz w:val="24"/>
                <w:szCs w:val="24"/>
              </w:rPr>
              <w:t xml:space="preserve">from lessons </w:t>
            </w:r>
            <w:r w:rsidR="002461B6" w:rsidRPr="00B137CE">
              <w:rPr>
                <w:rFonts w:ascii="Calibri" w:hAnsi="Calibri" w:cs="Calibri"/>
                <w:sz w:val="24"/>
                <w:szCs w:val="24"/>
              </w:rPr>
              <w:t xml:space="preserve">may </w:t>
            </w:r>
            <w:r w:rsidRPr="00B137CE">
              <w:rPr>
                <w:rFonts w:ascii="Calibri" w:hAnsi="Calibri" w:cs="Calibri"/>
                <w:sz w:val="24"/>
                <w:szCs w:val="24"/>
              </w:rPr>
              <w:t>be on a short</w:t>
            </w:r>
            <w:r w:rsidR="00684BA1" w:rsidRPr="00B137CE">
              <w:rPr>
                <w:rFonts w:ascii="Calibri" w:hAnsi="Calibri" w:cs="Calibri"/>
                <w:sz w:val="24"/>
                <w:szCs w:val="24"/>
              </w:rPr>
              <w:t>-</w:t>
            </w:r>
            <w:r w:rsidRPr="00B137CE">
              <w:rPr>
                <w:rFonts w:ascii="Calibri" w:hAnsi="Calibri" w:cs="Calibri"/>
                <w:sz w:val="24"/>
                <w:szCs w:val="24"/>
              </w:rPr>
              <w:t>term rotating basis, or a longer</w:t>
            </w:r>
            <w:r w:rsidR="00684BA1" w:rsidRPr="00B137CE">
              <w:rPr>
                <w:rFonts w:ascii="Calibri" w:hAnsi="Calibri" w:cs="Calibri"/>
                <w:sz w:val="24"/>
                <w:szCs w:val="24"/>
              </w:rPr>
              <w:t>-</w:t>
            </w:r>
            <w:r w:rsidRPr="00B137CE">
              <w:rPr>
                <w:rFonts w:ascii="Calibri" w:hAnsi="Calibri" w:cs="Calibri"/>
                <w:sz w:val="24"/>
                <w:szCs w:val="24"/>
              </w:rPr>
              <w:t>term provision</w:t>
            </w:r>
            <w:r w:rsidR="002461B6" w:rsidRPr="00B137CE">
              <w:rPr>
                <w:rFonts w:ascii="Calibri" w:hAnsi="Calibri" w:cs="Calibri"/>
                <w:sz w:val="24"/>
                <w:szCs w:val="24"/>
              </w:rPr>
              <w:t>, depend</w:t>
            </w:r>
            <w:r w:rsidR="00BE0115" w:rsidRPr="00B137CE">
              <w:rPr>
                <w:rFonts w:ascii="Calibri" w:hAnsi="Calibri" w:cs="Calibri"/>
                <w:sz w:val="24"/>
                <w:szCs w:val="24"/>
              </w:rPr>
              <w:t>e</w:t>
            </w:r>
            <w:r w:rsidR="002461B6" w:rsidRPr="00B137CE">
              <w:rPr>
                <w:rFonts w:ascii="Calibri" w:hAnsi="Calibri" w:cs="Calibri"/>
                <w:sz w:val="24"/>
                <w:szCs w:val="24"/>
              </w:rPr>
              <w:t>nt on need</w:t>
            </w:r>
            <w:r w:rsidRPr="00B137CE">
              <w:rPr>
                <w:rFonts w:ascii="Calibri" w:hAnsi="Calibri" w:cs="Calibri"/>
                <w:sz w:val="24"/>
                <w:szCs w:val="24"/>
              </w:rPr>
              <w:t xml:space="preserve">.  </w:t>
            </w:r>
            <w:r w:rsidR="00E550F9" w:rsidRPr="00B137CE">
              <w:rPr>
                <w:rFonts w:ascii="Calibri" w:hAnsi="Calibri" w:cs="Calibri"/>
                <w:sz w:val="24"/>
                <w:szCs w:val="24"/>
              </w:rPr>
              <w:t xml:space="preserve">Spelling support is also provided for students during form time by our literacy specialist HLTA for students in years 7-9. </w:t>
            </w:r>
            <w:r w:rsidRPr="00B137CE">
              <w:rPr>
                <w:rFonts w:ascii="Calibri" w:hAnsi="Calibri" w:cs="Calibri"/>
                <w:sz w:val="24"/>
                <w:szCs w:val="24"/>
              </w:rPr>
              <w:t xml:space="preserve">A small number of students may also require interventions from our </w:t>
            </w:r>
            <w:r w:rsidR="00BE0115" w:rsidRPr="00B137CE">
              <w:rPr>
                <w:rFonts w:ascii="Calibri" w:hAnsi="Calibri" w:cs="Calibri"/>
                <w:sz w:val="24"/>
                <w:szCs w:val="24"/>
              </w:rPr>
              <w:t>T</w:t>
            </w:r>
            <w:r w:rsidRPr="00B137CE">
              <w:rPr>
                <w:rFonts w:ascii="Calibri" w:hAnsi="Calibri" w:cs="Calibri"/>
                <w:sz w:val="24"/>
                <w:szCs w:val="24"/>
              </w:rPr>
              <w:t xml:space="preserve">rinity provision, which provides social and emotional support for students in school. </w:t>
            </w:r>
            <w:r w:rsidR="00EF5AD7" w:rsidRPr="00B137CE">
              <w:rPr>
                <w:rFonts w:ascii="Calibri" w:hAnsi="Calibri" w:cs="Calibri"/>
                <w:sz w:val="24"/>
                <w:szCs w:val="24"/>
              </w:rPr>
              <w:t xml:space="preserve">Regular learning walks, work scrutiny and tracking analysis allows for this process to be monitored. </w:t>
            </w:r>
          </w:p>
          <w:p w14:paraId="60440980" w14:textId="77777777" w:rsidR="009F03B6" w:rsidRPr="003732BC" w:rsidRDefault="009F03B6" w:rsidP="009F03B6">
            <w:pPr>
              <w:jc w:val="both"/>
              <w:rPr>
                <w:rFonts w:asciiTheme="minorHAnsi" w:hAnsiTheme="minorHAnsi" w:cstheme="minorHAnsi"/>
                <w:b/>
                <w:sz w:val="24"/>
                <w:szCs w:val="24"/>
              </w:rPr>
            </w:pPr>
          </w:p>
          <w:p w14:paraId="60440981" w14:textId="77777777" w:rsidR="009F03B6" w:rsidRPr="003732BC" w:rsidRDefault="009F03B6" w:rsidP="009F03B6">
            <w:pPr>
              <w:jc w:val="both"/>
              <w:rPr>
                <w:rFonts w:asciiTheme="minorHAnsi" w:hAnsiTheme="minorHAnsi" w:cstheme="minorHAnsi"/>
                <w:b/>
                <w:sz w:val="24"/>
                <w:szCs w:val="24"/>
              </w:rPr>
            </w:pPr>
            <w:r w:rsidRPr="003732BC">
              <w:rPr>
                <w:rFonts w:asciiTheme="minorHAnsi" w:hAnsiTheme="minorHAnsi" w:cstheme="minorHAnsi"/>
                <w:b/>
                <w:sz w:val="24"/>
                <w:szCs w:val="24"/>
              </w:rPr>
              <w:t>KS4</w:t>
            </w:r>
          </w:p>
          <w:p w14:paraId="60440982" w14:textId="2EC190EC" w:rsidR="008F75B2"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The aim of the curriculum at KS4 is to prepare our young people for the transition to further education, training or employment. It builds on the skills that pupils began to develop in KS3 and now gives them the opportunity to apply these skills in a wider context. Literacy and communication skills underpin all areas of the curriculum; teachers will embed these skills throughout their lessons. </w:t>
            </w:r>
            <w:r w:rsidR="00684BA1" w:rsidRPr="003732BC">
              <w:rPr>
                <w:rFonts w:asciiTheme="minorHAnsi" w:hAnsiTheme="minorHAnsi" w:cstheme="minorHAnsi"/>
                <w:sz w:val="24"/>
                <w:szCs w:val="24"/>
              </w:rPr>
              <w:t xml:space="preserve">We continue to provide literacy intervention at KS4 where appropriate, </w:t>
            </w:r>
            <w:r w:rsidR="00DD0779">
              <w:rPr>
                <w:rFonts w:asciiTheme="minorHAnsi" w:hAnsiTheme="minorHAnsi" w:cstheme="minorHAnsi"/>
                <w:sz w:val="24"/>
                <w:szCs w:val="24"/>
              </w:rPr>
              <w:t xml:space="preserve">with withdrawals once every fortnight </w:t>
            </w:r>
            <w:r w:rsidR="00684BA1" w:rsidRPr="003732BC">
              <w:rPr>
                <w:rFonts w:asciiTheme="minorHAnsi" w:hAnsiTheme="minorHAnsi" w:cstheme="minorHAnsi"/>
                <w:sz w:val="24"/>
                <w:szCs w:val="24"/>
              </w:rPr>
              <w:t xml:space="preserve">for </w:t>
            </w:r>
            <w:r w:rsidR="00DD0779">
              <w:rPr>
                <w:rFonts w:asciiTheme="minorHAnsi" w:hAnsiTheme="minorHAnsi" w:cstheme="minorHAnsi"/>
                <w:sz w:val="24"/>
                <w:szCs w:val="24"/>
              </w:rPr>
              <w:t>identified students</w:t>
            </w:r>
            <w:r w:rsidR="00684BA1" w:rsidRPr="003732BC">
              <w:rPr>
                <w:rFonts w:asciiTheme="minorHAnsi" w:hAnsiTheme="minorHAnsi" w:cstheme="minorHAnsi"/>
                <w:sz w:val="24"/>
                <w:szCs w:val="24"/>
              </w:rPr>
              <w:t xml:space="preserve">. We also support students with other elements of their KS4 curriculum such as essay writing techniques, revision skills </w:t>
            </w:r>
            <w:r w:rsidR="00BF283C" w:rsidRPr="003732BC">
              <w:rPr>
                <w:rFonts w:asciiTheme="minorHAnsi" w:hAnsiTheme="minorHAnsi" w:cstheme="minorHAnsi"/>
                <w:sz w:val="24"/>
                <w:szCs w:val="24"/>
              </w:rPr>
              <w:t>and numeracy skills</w:t>
            </w:r>
            <w:r w:rsidR="00684BA1" w:rsidRPr="003732BC">
              <w:rPr>
                <w:rFonts w:asciiTheme="minorHAnsi" w:hAnsiTheme="minorHAnsi" w:cstheme="minorHAnsi"/>
                <w:sz w:val="24"/>
                <w:szCs w:val="24"/>
              </w:rPr>
              <w:t xml:space="preserve">. </w:t>
            </w:r>
            <w:r w:rsidRPr="003732BC">
              <w:rPr>
                <w:rFonts w:asciiTheme="minorHAnsi" w:hAnsiTheme="minorHAnsi" w:cstheme="minorHAnsi"/>
                <w:sz w:val="24"/>
                <w:szCs w:val="24"/>
              </w:rPr>
              <w:t xml:space="preserve">We assess students for exam access arrangements to ensure the correct additional arrangements are in place for external examinations, to enable all students to have equal access to qualifications on offer at school. Entry Level qualifications are offered to certain students in English and Mathematics to enable them to feel a sense of achievement early on their KS4 journey to reinforce the skills and knowledge needed to progress to GCSE courses.  BTEC courses and personalised curriculum plans are also offered to support specific students who require a more individual approach. A minority of students may be offered college placements or education within an Alternative Provision to meet their specific needs. This is always in consultation with individual students and their parents / carers. </w:t>
            </w:r>
          </w:p>
          <w:p w14:paraId="517112F8" w14:textId="77777777" w:rsidR="00BF283C" w:rsidRPr="003732BC" w:rsidRDefault="00BF283C" w:rsidP="009F03B6">
            <w:pPr>
              <w:jc w:val="both"/>
              <w:rPr>
                <w:rFonts w:asciiTheme="minorHAnsi" w:hAnsiTheme="minorHAnsi" w:cstheme="minorHAnsi"/>
                <w:sz w:val="24"/>
                <w:szCs w:val="24"/>
              </w:rPr>
            </w:pPr>
          </w:p>
          <w:p w14:paraId="60440983" w14:textId="77777777" w:rsidR="009F03B6" w:rsidRPr="003732BC" w:rsidRDefault="009F03B6" w:rsidP="009F03B6">
            <w:pPr>
              <w:jc w:val="both"/>
              <w:rPr>
                <w:rFonts w:asciiTheme="minorHAnsi" w:hAnsiTheme="minorHAnsi" w:cstheme="minorHAnsi"/>
                <w:b/>
                <w:sz w:val="24"/>
                <w:szCs w:val="24"/>
              </w:rPr>
            </w:pPr>
            <w:r w:rsidRPr="003732BC">
              <w:rPr>
                <w:rFonts w:asciiTheme="minorHAnsi" w:hAnsiTheme="minorHAnsi" w:cstheme="minorHAnsi"/>
                <w:b/>
                <w:sz w:val="24"/>
                <w:szCs w:val="24"/>
              </w:rPr>
              <w:t>KS5</w:t>
            </w:r>
          </w:p>
          <w:p w14:paraId="60440984" w14:textId="77777777" w:rsidR="009F03B6"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We work closely with Young People’s </w:t>
            </w:r>
            <w:proofErr w:type="gramStart"/>
            <w:r w:rsidRPr="003732BC">
              <w:rPr>
                <w:rFonts w:asciiTheme="minorHAnsi" w:hAnsiTheme="minorHAnsi" w:cstheme="minorHAnsi"/>
                <w:sz w:val="24"/>
                <w:szCs w:val="24"/>
              </w:rPr>
              <w:t>Services,</w:t>
            </w:r>
            <w:proofErr w:type="gramEnd"/>
            <w:r w:rsidRPr="003732BC">
              <w:rPr>
                <w:rFonts w:asciiTheme="minorHAnsi" w:hAnsiTheme="minorHAnsi" w:cstheme="minorHAnsi"/>
                <w:sz w:val="24"/>
                <w:szCs w:val="24"/>
              </w:rPr>
              <w:t xml:space="preserve"> 6</w:t>
            </w:r>
            <w:r w:rsidRPr="003732BC">
              <w:rPr>
                <w:rFonts w:asciiTheme="minorHAnsi" w:hAnsiTheme="minorHAnsi" w:cstheme="minorHAnsi"/>
                <w:sz w:val="24"/>
                <w:szCs w:val="24"/>
                <w:vertAlign w:val="superscript"/>
              </w:rPr>
              <w:t>th</w:t>
            </w:r>
            <w:r w:rsidRPr="003732BC">
              <w:rPr>
                <w:rFonts w:asciiTheme="minorHAnsi" w:hAnsiTheme="minorHAnsi" w:cstheme="minorHAnsi"/>
                <w:sz w:val="24"/>
                <w:szCs w:val="24"/>
              </w:rPr>
              <w:t xml:space="preserve"> form staff and local college providers to establish an effective transition to KS5 and find the right pathway for our young people. We use a range of learning methods and resources, links with other professionals and agencies and the community to ensure students achieve their potential. The continued emphasis is on promoting independence and effective communication, whilst fostering students’ ability to make informed choices about their own career and life aspirations</w:t>
            </w:r>
            <w:r w:rsidR="002461B6" w:rsidRPr="003732BC">
              <w:rPr>
                <w:rFonts w:asciiTheme="minorHAnsi" w:hAnsiTheme="minorHAnsi" w:cstheme="minorHAnsi"/>
                <w:sz w:val="24"/>
                <w:szCs w:val="24"/>
              </w:rPr>
              <w:t xml:space="preserve">. </w:t>
            </w:r>
          </w:p>
          <w:p w14:paraId="60440985" w14:textId="77777777" w:rsidR="008F75B2" w:rsidRPr="003732BC" w:rsidRDefault="008F75B2" w:rsidP="009F03B6">
            <w:pPr>
              <w:jc w:val="both"/>
              <w:rPr>
                <w:rFonts w:asciiTheme="minorHAnsi" w:hAnsiTheme="minorHAnsi" w:cstheme="minorHAnsi"/>
                <w:sz w:val="24"/>
                <w:szCs w:val="24"/>
              </w:rPr>
            </w:pPr>
          </w:p>
          <w:p w14:paraId="6D8880D7" w14:textId="197D8105" w:rsidR="008D2B9E" w:rsidRPr="003732BC" w:rsidRDefault="008D2B9E" w:rsidP="009F03B6">
            <w:pPr>
              <w:jc w:val="both"/>
              <w:rPr>
                <w:rFonts w:asciiTheme="minorHAnsi" w:hAnsiTheme="minorHAnsi" w:cstheme="minorHAnsi"/>
                <w:b/>
                <w:bCs/>
                <w:sz w:val="24"/>
                <w:szCs w:val="24"/>
              </w:rPr>
            </w:pPr>
            <w:r w:rsidRPr="003732BC">
              <w:rPr>
                <w:rFonts w:asciiTheme="minorHAnsi" w:hAnsiTheme="minorHAnsi" w:cstheme="minorHAnsi"/>
                <w:b/>
                <w:bCs/>
                <w:sz w:val="24"/>
                <w:szCs w:val="24"/>
              </w:rPr>
              <w:t xml:space="preserve">Pastoral support </w:t>
            </w:r>
          </w:p>
          <w:p w14:paraId="1B398290" w14:textId="60856690" w:rsidR="008D2B9E" w:rsidRPr="003F30AB" w:rsidRDefault="008D2B9E" w:rsidP="003732BC">
            <w:pPr>
              <w:rPr>
                <w:rFonts w:asciiTheme="minorHAnsi" w:hAnsiTheme="minorHAnsi" w:cstheme="minorHAnsi"/>
                <w:sz w:val="24"/>
                <w:szCs w:val="24"/>
              </w:rPr>
            </w:pPr>
            <w:r w:rsidRPr="003F30AB">
              <w:rPr>
                <w:rFonts w:asciiTheme="minorHAnsi" w:hAnsiTheme="minorHAnsi" w:cstheme="minorHAnsi"/>
                <w:sz w:val="24"/>
                <w:szCs w:val="24"/>
              </w:rPr>
              <w:t xml:space="preserve">For some pupils school can be a particular challenge. Our Trinity area offers a variety of solutions in an alternative space to the traditional classroom setting. Within the Trinity suite all the areas have a slightly different focus and use. We offer ELSA support sessions and other cognitive behavioural based therapy to support and encourage students so that they feel able to attend their lessons and participate fully in school life.  Reasons for using Trinity vary greatly but, amongst others, have included bereavement, family breakdown, friendship issues and emotional problems. During the first part of the morning, </w:t>
            </w:r>
            <w:r w:rsidR="00BE0115">
              <w:rPr>
                <w:rFonts w:asciiTheme="minorHAnsi" w:hAnsiTheme="minorHAnsi" w:cstheme="minorHAnsi"/>
                <w:sz w:val="24"/>
                <w:szCs w:val="24"/>
              </w:rPr>
              <w:t>T</w:t>
            </w:r>
            <w:r w:rsidRPr="003F30AB">
              <w:rPr>
                <w:rFonts w:asciiTheme="minorHAnsi" w:hAnsiTheme="minorHAnsi" w:cstheme="minorHAnsi"/>
                <w:sz w:val="24"/>
                <w:szCs w:val="24"/>
              </w:rPr>
              <w:t xml:space="preserve">rinity staff provide general support that facilitates student re-integration into school. The rest of the day is used to provide specific social, emotional or mental health-based interventions and in class support, therefore </w:t>
            </w:r>
            <w:r w:rsidR="00BE0115">
              <w:rPr>
                <w:rFonts w:asciiTheme="minorHAnsi" w:hAnsiTheme="minorHAnsi" w:cstheme="minorHAnsi"/>
                <w:sz w:val="24"/>
                <w:szCs w:val="24"/>
              </w:rPr>
              <w:t>T</w:t>
            </w:r>
            <w:r w:rsidRPr="003F30AB">
              <w:rPr>
                <w:rFonts w:asciiTheme="minorHAnsi" w:hAnsiTheme="minorHAnsi" w:cstheme="minorHAnsi"/>
                <w:sz w:val="24"/>
                <w:szCs w:val="24"/>
              </w:rPr>
              <w:t xml:space="preserve">rinity is shut for drop-ins. The impact of any </w:t>
            </w:r>
            <w:r w:rsidR="00BE0115">
              <w:rPr>
                <w:rFonts w:asciiTheme="minorHAnsi" w:hAnsiTheme="minorHAnsi" w:cstheme="minorHAnsi"/>
                <w:sz w:val="24"/>
                <w:szCs w:val="24"/>
              </w:rPr>
              <w:t>T</w:t>
            </w:r>
            <w:r w:rsidRPr="003F30AB">
              <w:rPr>
                <w:rFonts w:asciiTheme="minorHAnsi" w:hAnsiTheme="minorHAnsi" w:cstheme="minorHAnsi"/>
                <w:sz w:val="24"/>
                <w:szCs w:val="24"/>
              </w:rPr>
              <w:t xml:space="preserve">rinity-led intervention is always fully evaluated and shared with pupils, staff and parents / carers as </w:t>
            </w:r>
            <w:r w:rsidRPr="003F30AB">
              <w:rPr>
                <w:rFonts w:asciiTheme="minorHAnsi" w:hAnsiTheme="minorHAnsi" w:cstheme="minorHAnsi"/>
                <w:sz w:val="24"/>
                <w:szCs w:val="24"/>
              </w:rPr>
              <w:lastRenderedPageBreak/>
              <w:t>appropriate through</w:t>
            </w:r>
            <w:r w:rsidR="00BE0115">
              <w:rPr>
                <w:rFonts w:asciiTheme="minorHAnsi" w:hAnsiTheme="minorHAnsi" w:cstheme="minorHAnsi"/>
                <w:sz w:val="24"/>
                <w:szCs w:val="24"/>
              </w:rPr>
              <w:t xml:space="preserve"> P</w:t>
            </w:r>
            <w:r w:rsidRPr="003F30AB">
              <w:rPr>
                <w:rFonts w:asciiTheme="minorHAnsi" w:hAnsiTheme="minorHAnsi" w:cstheme="minorHAnsi"/>
                <w:sz w:val="24"/>
                <w:szCs w:val="24"/>
              </w:rPr>
              <w:t xml:space="preserve">rovision </w:t>
            </w:r>
            <w:r w:rsidR="00BE0115">
              <w:rPr>
                <w:rFonts w:asciiTheme="minorHAnsi" w:hAnsiTheme="minorHAnsi" w:cstheme="minorHAnsi"/>
                <w:sz w:val="24"/>
                <w:szCs w:val="24"/>
              </w:rPr>
              <w:t>M</w:t>
            </w:r>
            <w:r w:rsidRPr="003F30AB">
              <w:rPr>
                <w:rFonts w:asciiTheme="minorHAnsi" w:hAnsiTheme="minorHAnsi" w:cstheme="minorHAnsi"/>
                <w:sz w:val="24"/>
                <w:szCs w:val="24"/>
              </w:rPr>
              <w:t xml:space="preserve">apper. Trinity is also available during break and lunchtime for pupils who may find unstructured time overwhelming where pupils can come along and meet friends and have a drink and biscuit or play a game. </w:t>
            </w:r>
          </w:p>
          <w:p w14:paraId="34EC714A" w14:textId="77777777" w:rsidR="008D2B9E" w:rsidRPr="003F30AB" w:rsidRDefault="008D2B9E" w:rsidP="003732BC">
            <w:pPr>
              <w:rPr>
                <w:rFonts w:cstheme="minorHAnsi"/>
                <w:sz w:val="24"/>
                <w:szCs w:val="24"/>
              </w:rPr>
            </w:pPr>
          </w:p>
          <w:p w14:paraId="380AA42D" w14:textId="71A83CF0" w:rsidR="008D2B9E" w:rsidRPr="003F30AB" w:rsidRDefault="008D2B9E" w:rsidP="003732BC">
            <w:pPr>
              <w:rPr>
                <w:rFonts w:asciiTheme="minorHAnsi" w:hAnsiTheme="minorHAnsi" w:cstheme="minorHAnsi"/>
                <w:sz w:val="24"/>
                <w:szCs w:val="24"/>
              </w:rPr>
            </w:pPr>
            <w:r w:rsidRPr="003F30AB">
              <w:rPr>
                <w:rFonts w:asciiTheme="minorHAnsi" w:hAnsiTheme="minorHAnsi" w:cstheme="minorHAnsi"/>
                <w:sz w:val="24"/>
                <w:szCs w:val="24"/>
              </w:rPr>
              <w:t xml:space="preserve">Within </w:t>
            </w:r>
            <w:r w:rsidR="00BE0115">
              <w:rPr>
                <w:rFonts w:asciiTheme="minorHAnsi" w:hAnsiTheme="minorHAnsi" w:cstheme="minorHAnsi"/>
                <w:sz w:val="24"/>
                <w:szCs w:val="24"/>
              </w:rPr>
              <w:t>T</w:t>
            </w:r>
            <w:r w:rsidRPr="003F30AB">
              <w:rPr>
                <w:rFonts w:asciiTheme="minorHAnsi" w:hAnsiTheme="minorHAnsi" w:cstheme="minorHAnsi"/>
                <w:sz w:val="24"/>
                <w:szCs w:val="24"/>
              </w:rPr>
              <w:t>rinity, our Nurture Room is a specially designated space for students who have experienced Adverse Childhood Experiences</w:t>
            </w:r>
            <w:r w:rsidR="00DA3A9C">
              <w:rPr>
                <w:rFonts w:asciiTheme="minorHAnsi" w:hAnsiTheme="minorHAnsi" w:cstheme="minorHAnsi"/>
                <w:sz w:val="24"/>
                <w:szCs w:val="24"/>
              </w:rPr>
              <w:t>, or have been referred due to a significant social and emotional need</w:t>
            </w:r>
            <w:r w:rsidRPr="003F30AB">
              <w:rPr>
                <w:rFonts w:asciiTheme="minorHAnsi" w:hAnsiTheme="minorHAnsi" w:cstheme="minorHAnsi"/>
                <w:sz w:val="24"/>
                <w:szCs w:val="24"/>
              </w:rPr>
              <w:t xml:space="preserve">. Mr Dutton runs weekly drop-in sessions for students within each year group to provide social and emotional support. Within the </w:t>
            </w:r>
            <w:r w:rsidR="00BE0115">
              <w:rPr>
                <w:rFonts w:asciiTheme="minorHAnsi" w:hAnsiTheme="minorHAnsi" w:cstheme="minorHAnsi"/>
                <w:sz w:val="24"/>
                <w:szCs w:val="24"/>
              </w:rPr>
              <w:t>N</w:t>
            </w:r>
            <w:r w:rsidRPr="003F30AB">
              <w:rPr>
                <w:rFonts w:asciiTheme="minorHAnsi" w:hAnsiTheme="minorHAnsi" w:cstheme="minorHAnsi"/>
                <w:sz w:val="24"/>
                <w:szCs w:val="24"/>
              </w:rPr>
              <w:t xml:space="preserve">urture </w:t>
            </w:r>
            <w:r w:rsidR="00BE0115">
              <w:rPr>
                <w:rFonts w:asciiTheme="minorHAnsi" w:hAnsiTheme="minorHAnsi" w:cstheme="minorHAnsi"/>
                <w:sz w:val="24"/>
                <w:szCs w:val="24"/>
              </w:rPr>
              <w:t>R</w:t>
            </w:r>
            <w:r w:rsidRPr="003F30AB">
              <w:rPr>
                <w:rFonts w:asciiTheme="minorHAnsi" w:hAnsiTheme="minorHAnsi" w:cstheme="minorHAnsi"/>
                <w:sz w:val="24"/>
                <w:szCs w:val="24"/>
              </w:rPr>
              <w:t xml:space="preserve">oom, we also offer Social and Emotional Support for students who are struggling to manage their emotions and behaviour responses. This is done in </w:t>
            </w:r>
            <w:r w:rsidR="00DA3A9C">
              <w:rPr>
                <w:rFonts w:asciiTheme="minorHAnsi" w:hAnsiTheme="minorHAnsi" w:cstheme="minorHAnsi"/>
                <w:sz w:val="24"/>
                <w:szCs w:val="24"/>
              </w:rPr>
              <w:t>a</w:t>
            </w:r>
            <w:r w:rsidRPr="003F30AB">
              <w:rPr>
                <w:rFonts w:asciiTheme="minorHAnsi" w:hAnsiTheme="minorHAnsi" w:cstheme="minorHAnsi"/>
                <w:sz w:val="24"/>
                <w:szCs w:val="24"/>
              </w:rPr>
              <w:t xml:space="preserve"> nurturing environment and is based on mutual respect, focussing on developing positive relationships </w:t>
            </w:r>
            <w:r w:rsidR="00DA3A9C">
              <w:rPr>
                <w:rFonts w:asciiTheme="minorHAnsi" w:hAnsiTheme="minorHAnsi" w:cstheme="minorHAnsi"/>
                <w:sz w:val="24"/>
                <w:szCs w:val="24"/>
              </w:rPr>
              <w:t xml:space="preserve">in a supportive environment. The Year 7 Nurture Group is particularly successful in aiding a soft transition to high school, where students have regular access to a dedicated member of staff to work through any difficulties. </w:t>
            </w:r>
          </w:p>
          <w:p w14:paraId="30252A73" w14:textId="77777777" w:rsidR="008D2B9E" w:rsidRPr="003732BC" w:rsidRDefault="008D2B9E" w:rsidP="008D2B9E">
            <w:pPr>
              <w:jc w:val="both"/>
              <w:rPr>
                <w:rFonts w:cstheme="minorHAnsi"/>
                <w:sz w:val="24"/>
                <w:szCs w:val="24"/>
              </w:rPr>
            </w:pPr>
          </w:p>
          <w:p w14:paraId="60440987" w14:textId="77777777" w:rsidR="008F75B2" w:rsidRPr="003732BC" w:rsidRDefault="008F75B2" w:rsidP="009F03B6">
            <w:pPr>
              <w:jc w:val="both"/>
              <w:rPr>
                <w:rFonts w:asciiTheme="minorHAnsi" w:hAnsiTheme="minorHAnsi" w:cstheme="minorHAnsi"/>
                <w:b/>
                <w:sz w:val="24"/>
                <w:szCs w:val="24"/>
              </w:rPr>
            </w:pPr>
            <w:r w:rsidRPr="003732BC">
              <w:rPr>
                <w:rFonts w:asciiTheme="minorHAnsi" w:hAnsiTheme="minorHAnsi" w:cstheme="minorHAnsi"/>
                <w:b/>
                <w:sz w:val="24"/>
                <w:szCs w:val="24"/>
              </w:rPr>
              <w:t xml:space="preserve">Covid </w:t>
            </w:r>
            <w:r w:rsidR="00045BC0" w:rsidRPr="003732BC">
              <w:rPr>
                <w:rFonts w:asciiTheme="minorHAnsi" w:hAnsiTheme="minorHAnsi" w:cstheme="minorHAnsi"/>
                <w:b/>
                <w:sz w:val="24"/>
                <w:szCs w:val="24"/>
              </w:rPr>
              <w:t xml:space="preserve">catch up </w:t>
            </w:r>
            <w:r w:rsidRPr="003732BC">
              <w:rPr>
                <w:rFonts w:asciiTheme="minorHAnsi" w:hAnsiTheme="minorHAnsi" w:cstheme="minorHAnsi"/>
                <w:b/>
                <w:sz w:val="24"/>
                <w:szCs w:val="24"/>
              </w:rPr>
              <w:t xml:space="preserve">support </w:t>
            </w:r>
          </w:p>
          <w:p w14:paraId="60440988" w14:textId="05FCED21" w:rsidR="008F75B2" w:rsidRPr="003732BC" w:rsidRDefault="008F75B2" w:rsidP="009F03B6">
            <w:pPr>
              <w:jc w:val="both"/>
              <w:rPr>
                <w:rFonts w:asciiTheme="minorHAnsi" w:hAnsiTheme="minorHAnsi" w:cstheme="minorHAnsi"/>
                <w:b/>
                <w:sz w:val="24"/>
                <w:szCs w:val="24"/>
              </w:rPr>
            </w:pPr>
            <w:r w:rsidRPr="003732BC">
              <w:rPr>
                <w:rFonts w:asciiTheme="minorHAnsi" w:hAnsiTheme="minorHAnsi" w:cstheme="minorHAnsi"/>
                <w:sz w:val="24"/>
                <w:szCs w:val="24"/>
              </w:rPr>
              <w:t>The impact of covid-based absences on our learners is monitored rigorously by all staff in school to ensure that all students are provided with adequate catch</w:t>
            </w:r>
            <w:r w:rsidR="007A3D3B" w:rsidRPr="003732BC">
              <w:rPr>
                <w:rFonts w:asciiTheme="minorHAnsi" w:hAnsiTheme="minorHAnsi" w:cstheme="minorHAnsi"/>
                <w:sz w:val="24"/>
                <w:szCs w:val="24"/>
              </w:rPr>
              <w:t>-</w:t>
            </w:r>
            <w:r w:rsidRPr="003732BC">
              <w:rPr>
                <w:rFonts w:asciiTheme="minorHAnsi" w:hAnsiTheme="minorHAnsi" w:cstheme="minorHAnsi"/>
                <w:sz w:val="24"/>
                <w:szCs w:val="24"/>
              </w:rPr>
              <w:t>up interventions</w:t>
            </w:r>
            <w:r w:rsidR="00BE0115">
              <w:rPr>
                <w:rFonts w:asciiTheme="minorHAnsi" w:hAnsiTheme="minorHAnsi" w:cstheme="minorHAnsi"/>
                <w:sz w:val="24"/>
                <w:szCs w:val="24"/>
              </w:rPr>
              <w:t xml:space="preserve"> for both</w:t>
            </w:r>
            <w:r w:rsidRPr="003732BC">
              <w:rPr>
                <w:rFonts w:asciiTheme="minorHAnsi" w:hAnsiTheme="minorHAnsi" w:cstheme="minorHAnsi"/>
                <w:sz w:val="24"/>
                <w:szCs w:val="24"/>
              </w:rPr>
              <w:t xml:space="preserve"> academic and social / emotional</w:t>
            </w:r>
            <w:r w:rsidR="00BE0115">
              <w:rPr>
                <w:rFonts w:asciiTheme="minorHAnsi" w:hAnsiTheme="minorHAnsi" w:cstheme="minorHAnsi"/>
                <w:sz w:val="24"/>
                <w:szCs w:val="24"/>
              </w:rPr>
              <w:t xml:space="preserve"> needs</w:t>
            </w:r>
            <w:r w:rsidRPr="003732BC">
              <w:rPr>
                <w:rFonts w:asciiTheme="minorHAnsi" w:hAnsiTheme="minorHAnsi" w:cstheme="minorHAnsi"/>
                <w:sz w:val="24"/>
                <w:szCs w:val="24"/>
              </w:rPr>
              <w:t xml:space="preserve">. Referrals to the SEN and </w:t>
            </w:r>
            <w:r w:rsidR="00BE0115">
              <w:rPr>
                <w:rFonts w:asciiTheme="minorHAnsi" w:hAnsiTheme="minorHAnsi" w:cstheme="minorHAnsi"/>
                <w:sz w:val="24"/>
                <w:szCs w:val="24"/>
              </w:rPr>
              <w:t>T</w:t>
            </w:r>
            <w:r w:rsidRPr="003732BC">
              <w:rPr>
                <w:rFonts w:asciiTheme="minorHAnsi" w:hAnsiTheme="minorHAnsi" w:cstheme="minorHAnsi"/>
                <w:sz w:val="24"/>
                <w:szCs w:val="24"/>
              </w:rPr>
              <w:t xml:space="preserve">rinity team are followed with appropriate intervention packages to support students based on their individual needs. </w:t>
            </w:r>
            <w:r w:rsidR="007A3D3B" w:rsidRPr="003732BC">
              <w:rPr>
                <w:rFonts w:asciiTheme="minorHAnsi" w:hAnsiTheme="minorHAnsi" w:cstheme="minorHAnsi"/>
                <w:sz w:val="24"/>
                <w:szCs w:val="24"/>
              </w:rPr>
              <w:t xml:space="preserve">Support is offered to vulnerable students during periods of self-isolation. This includes wellbeing calls, social skills, personalised schemes of work and continued literacy support. EHCP provision and targets are closely followed using appropriate adjustments where necessary. Students are fully supported upon return to school, on an individual need basis.  </w:t>
            </w:r>
          </w:p>
          <w:p w14:paraId="60440989" w14:textId="77777777" w:rsidR="008F75B2" w:rsidRPr="003732BC" w:rsidRDefault="008F75B2" w:rsidP="009F03B6">
            <w:pPr>
              <w:jc w:val="both"/>
              <w:rPr>
                <w:rFonts w:asciiTheme="minorHAnsi" w:hAnsiTheme="minorHAnsi" w:cstheme="minorHAnsi"/>
                <w:b/>
                <w:sz w:val="24"/>
                <w:szCs w:val="24"/>
              </w:rPr>
            </w:pPr>
          </w:p>
          <w:p w14:paraId="6044098A" w14:textId="77777777" w:rsidR="009F03B6" w:rsidRPr="003732BC" w:rsidRDefault="009F03B6" w:rsidP="009F03B6">
            <w:pPr>
              <w:jc w:val="both"/>
              <w:rPr>
                <w:rFonts w:asciiTheme="minorHAnsi" w:hAnsiTheme="minorHAnsi" w:cstheme="minorHAnsi"/>
                <w:b/>
                <w:sz w:val="24"/>
                <w:szCs w:val="24"/>
              </w:rPr>
            </w:pPr>
            <w:r w:rsidRPr="003732BC">
              <w:rPr>
                <w:rFonts w:asciiTheme="minorHAnsi" w:hAnsiTheme="minorHAnsi" w:cstheme="minorHAnsi"/>
                <w:b/>
                <w:sz w:val="24"/>
                <w:szCs w:val="24"/>
              </w:rPr>
              <w:t xml:space="preserve">Curriculum Enrichment </w:t>
            </w:r>
          </w:p>
          <w:p w14:paraId="6044098B" w14:textId="0BA61877" w:rsidR="009F03B6"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Students are given access to a range of support clubs including </w:t>
            </w:r>
            <w:r w:rsidR="008F75B2" w:rsidRPr="003732BC">
              <w:rPr>
                <w:rFonts w:asciiTheme="minorHAnsi" w:hAnsiTheme="minorHAnsi" w:cstheme="minorHAnsi"/>
                <w:sz w:val="24"/>
                <w:szCs w:val="24"/>
              </w:rPr>
              <w:t xml:space="preserve">a </w:t>
            </w:r>
            <w:r w:rsidRPr="003732BC">
              <w:rPr>
                <w:rFonts w:asciiTheme="minorHAnsi" w:hAnsiTheme="minorHAnsi" w:cstheme="minorHAnsi"/>
                <w:sz w:val="24"/>
                <w:szCs w:val="24"/>
              </w:rPr>
              <w:t>games club</w:t>
            </w:r>
            <w:r w:rsidR="008D2B9E" w:rsidRPr="003732BC">
              <w:rPr>
                <w:rFonts w:asciiTheme="minorHAnsi" w:hAnsiTheme="minorHAnsi" w:cstheme="minorHAnsi"/>
                <w:sz w:val="24"/>
                <w:szCs w:val="24"/>
              </w:rPr>
              <w:t>, gardening club</w:t>
            </w:r>
            <w:r w:rsidRPr="003732BC">
              <w:rPr>
                <w:rFonts w:asciiTheme="minorHAnsi" w:hAnsiTheme="minorHAnsi" w:cstheme="minorHAnsi"/>
                <w:sz w:val="24"/>
                <w:szCs w:val="24"/>
              </w:rPr>
              <w:t xml:space="preserve"> and reading club. Students from The Autism Resource Base attend an annual Special </w:t>
            </w:r>
            <w:r w:rsidR="00BE0115">
              <w:rPr>
                <w:rFonts w:asciiTheme="minorHAnsi" w:hAnsiTheme="minorHAnsi" w:cstheme="minorHAnsi"/>
                <w:sz w:val="24"/>
                <w:szCs w:val="24"/>
              </w:rPr>
              <w:t>I</w:t>
            </w:r>
            <w:r w:rsidRPr="003732BC">
              <w:rPr>
                <w:rFonts w:asciiTheme="minorHAnsi" w:hAnsiTheme="minorHAnsi" w:cstheme="minorHAnsi"/>
                <w:sz w:val="24"/>
                <w:szCs w:val="24"/>
              </w:rPr>
              <w:t xml:space="preserve">nterest </w:t>
            </w:r>
            <w:r w:rsidR="00BE0115">
              <w:rPr>
                <w:rFonts w:asciiTheme="minorHAnsi" w:hAnsiTheme="minorHAnsi" w:cstheme="minorHAnsi"/>
                <w:sz w:val="24"/>
                <w:szCs w:val="24"/>
              </w:rPr>
              <w:t>q</w:t>
            </w:r>
            <w:r w:rsidRPr="003732BC">
              <w:rPr>
                <w:rFonts w:asciiTheme="minorHAnsi" w:hAnsiTheme="minorHAnsi" w:cstheme="minorHAnsi"/>
                <w:sz w:val="24"/>
                <w:szCs w:val="24"/>
              </w:rPr>
              <w:t>uiz and Base Christmas buffet, which involves students planning, budgeting and shopping for refreshments. We also offer a walking club every</w:t>
            </w:r>
            <w:r w:rsidR="008F75B2" w:rsidRPr="003732BC">
              <w:rPr>
                <w:rFonts w:asciiTheme="minorHAnsi" w:hAnsiTheme="minorHAnsi" w:cstheme="minorHAnsi"/>
                <w:sz w:val="24"/>
                <w:szCs w:val="24"/>
              </w:rPr>
              <w:t xml:space="preserve"> Friday for vulnerable students</w:t>
            </w:r>
            <w:r w:rsidR="00045BC0" w:rsidRPr="003732BC">
              <w:rPr>
                <w:rFonts w:asciiTheme="minorHAnsi" w:hAnsiTheme="minorHAnsi" w:cstheme="minorHAnsi"/>
                <w:sz w:val="24"/>
                <w:szCs w:val="24"/>
              </w:rPr>
              <w:t>,</w:t>
            </w:r>
            <w:r w:rsidRPr="003732BC">
              <w:rPr>
                <w:rFonts w:asciiTheme="minorHAnsi" w:hAnsiTheme="minorHAnsi" w:cstheme="minorHAnsi"/>
                <w:sz w:val="24"/>
                <w:szCs w:val="24"/>
              </w:rPr>
              <w:t xml:space="preserve"> which is well attended.  </w:t>
            </w:r>
          </w:p>
          <w:p w14:paraId="6044098C" w14:textId="77777777" w:rsidR="002B26E1" w:rsidRPr="003732BC" w:rsidRDefault="002B26E1" w:rsidP="009F03B6">
            <w:pPr>
              <w:jc w:val="both"/>
              <w:rPr>
                <w:rFonts w:asciiTheme="minorHAnsi" w:hAnsiTheme="minorHAnsi" w:cstheme="minorHAnsi"/>
                <w:b/>
                <w:sz w:val="24"/>
                <w:szCs w:val="24"/>
              </w:rPr>
            </w:pPr>
          </w:p>
          <w:p w14:paraId="6044098D" w14:textId="77777777" w:rsidR="009F03B6" w:rsidRPr="003732BC" w:rsidRDefault="009F03B6" w:rsidP="009F03B6">
            <w:pPr>
              <w:jc w:val="both"/>
              <w:rPr>
                <w:rFonts w:asciiTheme="minorHAnsi" w:hAnsiTheme="minorHAnsi" w:cstheme="minorHAnsi"/>
                <w:b/>
                <w:sz w:val="24"/>
                <w:szCs w:val="24"/>
              </w:rPr>
            </w:pPr>
            <w:r w:rsidRPr="003732BC">
              <w:rPr>
                <w:rFonts w:asciiTheme="minorHAnsi" w:hAnsiTheme="minorHAnsi" w:cstheme="minorHAnsi"/>
                <w:b/>
                <w:sz w:val="24"/>
                <w:szCs w:val="24"/>
              </w:rPr>
              <w:t xml:space="preserve">Cross curricular integration </w:t>
            </w:r>
          </w:p>
          <w:p w14:paraId="6044098E" w14:textId="7E05395C" w:rsidR="009F03B6"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AT KS3, Teaching Assistants work across all departments to enable a consistent approach for students and staff. We have specialist Teaching Assistants in </w:t>
            </w:r>
            <w:r w:rsidR="00DA3A9C">
              <w:rPr>
                <w:rFonts w:asciiTheme="minorHAnsi" w:hAnsiTheme="minorHAnsi" w:cstheme="minorHAnsi"/>
                <w:sz w:val="24"/>
                <w:szCs w:val="24"/>
              </w:rPr>
              <w:t xml:space="preserve">a number of subject areas including </w:t>
            </w:r>
            <w:r w:rsidRPr="003732BC">
              <w:rPr>
                <w:rFonts w:asciiTheme="minorHAnsi" w:hAnsiTheme="minorHAnsi" w:cstheme="minorHAnsi"/>
                <w:sz w:val="24"/>
                <w:szCs w:val="24"/>
              </w:rPr>
              <w:t>Maths and Literacy, who offer a more personalised provision to student</w:t>
            </w:r>
            <w:r w:rsidR="00BE0115">
              <w:rPr>
                <w:rFonts w:asciiTheme="minorHAnsi" w:hAnsiTheme="minorHAnsi" w:cstheme="minorHAnsi"/>
                <w:sz w:val="24"/>
                <w:szCs w:val="24"/>
              </w:rPr>
              <w:t>s</w:t>
            </w:r>
            <w:r w:rsidRPr="003732BC">
              <w:rPr>
                <w:rFonts w:asciiTheme="minorHAnsi" w:hAnsiTheme="minorHAnsi" w:cstheme="minorHAnsi"/>
                <w:sz w:val="24"/>
                <w:szCs w:val="24"/>
              </w:rPr>
              <w:t xml:space="preserve">. A literacy specialist HLTA provides support to students and disseminates best practice across subject areas to maximise the impact of interventions. </w:t>
            </w:r>
          </w:p>
          <w:p w14:paraId="6044098F" w14:textId="77777777" w:rsidR="009F03B6" w:rsidRPr="003732BC" w:rsidRDefault="009F03B6" w:rsidP="009F03B6">
            <w:pPr>
              <w:jc w:val="both"/>
              <w:rPr>
                <w:rFonts w:asciiTheme="minorHAnsi" w:hAnsiTheme="minorHAnsi" w:cstheme="minorHAnsi"/>
                <w:b/>
                <w:sz w:val="24"/>
                <w:szCs w:val="24"/>
              </w:rPr>
            </w:pPr>
          </w:p>
          <w:p w14:paraId="60440990" w14:textId="77777777" w:rsidR="009F03B6" w:rsidRPr="003732BC" w:rsidRDefault="009F03B6" w:rsidP="009F03B6">
            <w:pPr>
              <w:jc w:val="both"/>
              <w:rPr>
                <w:rFonts w:asciiTheme="minorHAnsi" w:hAnsiTheme="minorHAnsi" w:cstheme="minorHAnsi"/>
                <w:b/>
                <w:sz w:val="24"/>
                <w:szCs w:val="24"/>
              </w:rPr>
            </w:pPr>
            <w:r w:rsidRPr="003732BC">
              <w:rPr>
                <w:rFonts w:asciiTheme="minorHAnsi" w:hAnsiTheme="minorHAnsi" w:cstheme="minorHAnsi"/>
                <w:b/>
                <w:sz w:val="24"/>
                <w:szCs w:val="24"/>
              </w:rPr>
              <w:t xml:space="preserve">Transition </w:t>
            </w:r>
          </w:p>
          <w:p w14:paraId="60440991" w14:textId="69FF7DB8" w:rsidR="009F03B6" w:rsidRPr="003732BC" w:rsidRDefault="009F03B6" w:rsidP="009F03B6">
            <w:pPr>
              <w:jc w:val="both"/>
              <w:rPr>
                <w:rFonts w:asciiTheme="minorHAnsi" w:hAnsiTheme="minorHAnsi" w:cstheme="minorHAnsi"/>
                <w:sz w:val="24"/>
                <w:szCs w:val="24"/>
              </w:rPr>
            </w:pPr>
            <w:r w:rsidRPr="003732BC">
              <w:rPr>
                <w:rFonts w:asciiTheme="minorHAnsi" w:hAnsiTheme="minorHAnsi" w:cstheme="minorHAnsi"/>
                <w:sz w:val="24"/>
                <w:szCs w:val="24"/>
              </w:rPr>
              <w:t xml:space="preserve">We aim to build an open communication with parents/ carers and students during </w:t>
            </w:r>
            <w:r w:rsidR="00DA3A9C">
              <w:rPr>
                <w:rFonts w:asciiTheme="minorHAnsi" w:hAnsiTheme="minorHAnsi" w:cstheme="minorHAnsi"/>
                <w:sz w:val="24"/>
                <w:szCs w:val="24"/>
              </w:rPr>
              <w:t>their t</w:t>
            </w:r>
            <w:r w:rsidRPr="003732BC">
              <w:rPr>
                <w:rFonts w:asciiTheme="minorHAnsi" w:hAnsiTheme="minorHAnsi" w:cstheme="minorHAnsi"/>
                <w:sz w:val="24"/>
                <w:szCs w:val="24"/>
              </w:rPr>
              <w:t>ransition</w:t>
            </w:r>
            <w:r w:rsidR="00DA3A9C">
              <w:rPr>
                <w:rFonts w:asciiTheme="minorHAnsi" w:hAnsiTheme="minorHAnsi" w:cstheme="minorHAnsi"/>
                <w:sz w:val="24"/>
                <w:szCs w:val="24"/>
              </w:rPr>
              <w:t>,</w:t>
            </w:r>
            <w:r w:rsidRPr="003732BC">
              <w:rPr>
                <w:rFonts w:asciiTheme="minorHAnsi" w:hAnsiTheme="minorHAnsi" w:cstheme="minorHAnsi"/>
                <w:sz w:val="24"/>
                <w:szCs w:val="24"/>
              </w:rPr>
              <w:t xml:space="preserve"> fostering strong links throughout school.</w:t>
            </w:r>
            <w:r w:rsidR="00DA3A9C">
              <w:rPr>
                <w:rFonts w:asciiTheme="minorHAnsi" w:hAnsiTheme="minorHAnsi" w:cstheme="minorHAnsi"/>
                <w:sz w:val="24"/>
                <w:szCs w:val="24"/>
              </w:rPr>
              <w:t xml:space="preserve"> For some students, this begins within Year 5, who are supported through enhanced transition visits and regular meetings. We also have a Year 5 and 6 Summer School, promoting increased self-confidence and wellbeing prior to joining us in Year 7 and allowing students to get to know key members of our staff. The views of the student and </w:t>
            </w:r>
            <w:r w:rsidRPr="003732BC">
              <w:rPr>
                <w:rFonts w:asciiTheme="minorHAnsi" w:hAnsiTheme="minorHAnsi" w:cstheme="minorHAnsi"/>
                <w:sz w:val="24"/>
                <w:szCs w:val="24"/>
              </w:rPr>
              <w:t>their parent / carer</w:t>
            </w:r>
            <w:r w:rsidR="00DA3A9C">
              <w:rPr>
                <w:rFonts w:asciiTheme="minorHAnsi" w:hAnsiTheme="minorHAnsi" w:cstheme="minorHAnsi"/>
                <w:sz w:val="24"/>
                <w:szCs w:val="24"/>
              </w:rPr>
              <w:t xml:space="preserve"> a</w:t>
            </w:r>
            <w:r w:rsidRPr="003732BC">
              <w:rPr>
                <w:rFonts w:asciiTheme="minorHAnsi" w:hAnsiTheme="minorHAnsi" w:cstheme="minorHAnsi"/>
                <w:sz w:val="24"/>
                <w:szCs w:val="24"/>
              </w:rPr>
              <w:t xml:space="preserve">re central to planning and </w:t>
            </w:r>
            <w:r w:rsidRPr="003732BC">
              <w:rPr>
                <w:rFonts w:asciiTheme="minorHAnsi" w:hAnsiTheme="minorHAnsi" w:cstheme="minorHAnsi"/>
                <w:sz w:val="24"/>
                <w:szCs w:val="24"/>
              </w:rPr>
              <w:lastRenderedPageBreak/>
              <w:t xml:space="preserve">form part of the annual review process and during transition, at any stage. Students who require additional support with transport to and from school may receive guidance from the Independent Travel Service, promoting independence in travel. </w:t>
            </w:r>
            <w:r w:rsidR="00DA3A9C">
              <w:rPr>
                <w:rFonts w:asciiTheme="minorHAnsi" w:hAnsiTheme="minorHAnsi" w:cstheme="minorHAnsi"/>
                <w:sz w:val="24"/>
                <w:szCs w:val="24"/>
              </w:rPr>
              <w:t>From Year 9, we</w:t>
            </w:r>
            <w:r w:rsidRPr="003732BC">
              <w:rPr>
                <w:rFonts w:asciiTheme="minorHAnsi" w:hAnsiTheme="minorHAnsi" w:cstheme="minorHAnsi"/>
                <w:sz w:val="24"/>
                <w:szCs w:val="24"/>
              </w:rPr>
              <w:t xml:space="preserve"> involve Young Peoples’ Services</w:t>
            </w:r>
            <w:r w:rsidR="00DA3A9C">
              <w:rPr>
                <w:rFonts w:asciiTheme="minorHAnsi" w:hAnsiTheme="minorHAnsi" w:cstheme="minorHAnsi"/>
                <w:sz w:val="24"/>
                <w:szCs w:val="24"/>
              </w:rPr>
              <w:t xml:space="preserve"> and other careers guidance services</w:t>
            </w:r>
            <w:r w:rsidRPr="003732BC">
              <w:rPr>
                <w:rFonts w:asciiTheme="minorHAnsi" w:hAnsiTheme="minorHAnsi" w:cstheme="minorHAnsi"/>
                <w:sz w:val="24"/>
                <w:szCs w:val="24"/>
              </w:rPr>
              <w:t xml:space="preserve"> to support decision making and offer specialist advice in preparation for </w:t>
            </w:r>
            <w:r w:rsidR="00DA3A9C">
              <w:rPr>
                <w:rFonts w:asciiTheme="minorHAnsi" w:hAnsiTheme="minorHAnsi" w:cstheme="minorHAnsi"/>
                <w:sz w:val="24"/>
                <w:szCs w:val="24"/>
              </w:rPr>
              <w:t xml:space="preserve">adulthood and to support </w:t>
            </w:r>
            <w:r w:rsidRPr="003732BC">
              <w:rPr>
                <w:rFonts w:asciiTheme="minorHAnsi" w:hAnsiTheme="minorHAnsi" w:cstheme="minorHAnsi"/>
                <w:sz w:val="24"/>
                <w:szCs w:val="24"/>
              </w:rPr>
              <w:t xml:space="preserve">GCSE </w:t>
            </w:r>
            <w:r w:rsidR="00DA3A9C">
              <w:rPr>
                <w:rFonts w:asciiTheme="minorHAnsi" w:hAnsiTheme="minorHAnsi" w:cstheme="minorHAnsi"/>
                <w:sz w:val="24"/>
                <w:szCs w:val="24"/>
              </w:rPr>
              <w:t xml:space="preserve">options. </w:t>
            </w:r>
            <w:r w:rsidRPr="003732BC">
              <w:rPr>
                <w:rFonts w:asciiTheme="minorHAnsi" w:hAnsiTheme="minorHAnsi" w:cstheme="minorHAnsi"/>
                <w:sz w:val="24"/>
                <w:szCs w:val="24"/>
              </w:rPr>
              <w:t xml:space="preserve">Young Peoples’ Services continue to be involved in career guidance for specific students with SEND and we support applications and transition visits to ease the process of change. </w:t>
            </w:r>
          </w:p>
          <w:p w14:paraId="60440992" w14:textId="77777777" w:rsidR="009F03B6" w:rsidRPr="003732BC" w:rsidRDefault="009F03B6" w:rsidP="009F03B6">
            <w:pPr>
              <w:jc w:val="both"/>
              <w:rPr>
                <w:rFonts w:asciiTheme="minorHAnsi" w:hAnsiTheme="minorHAnsi" w:cstheme="minorHAnsi"/>
                <w:sz w:val="24"/>
                <w:szCs w:val="24"/>
              </w:rPr>
            </w:pPr>
          </w:p>
          <w:p w14:paraId="60440993" w14:textId="77777777" w:rsidR="009F03B6" w:rsidRPr="003732BC" w:rsidRDefault="009F03B6" w:rsidP="009F03B6">
            <w:pPr>
              <w:jc w:val="both"/>
              <w:rPr>
                <w:rFonts w:asciiTheme="minorHAnsi" w:hAnsiTheme="minorHAnsi" w:cstheme="minorHAnsi"/>
                <w:sz w:val="24"/>
                <w:szCs w:val="24"/>
              </w:rPr>
            </w:pPr>
          </w:p>
          <w:p w14:paraId="60440994" w14:textId="77777777" w:rsidR="009F03B6" w:rsidRPr="003732BC" w:rsidRDefault="009F03B6" w:rsidP="00E76ABD">
            <w:pPr>
              <w:rPr>
                <w:rFonts w:asciiTheme="minorHAnsi" w:hAnsiTheme="minorHAnsi" w:cstheme="minorHAnsi"/>
                <w:sz w:val="24"/>
                <w:szCs w:val="24"/>
              </w:rPr>
            </w:pPr>
          </w:p>
        </w:tc>
      </w:tr>
      <w:tr w:rsidR="009F03B6" w:rsidRPr="003732BC" w14:paraId="60440997" w14:textId="77777777" w:rsidTr="008D2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440996" w14:textId="77777777" w:rsidR="009F03B6" w:rsidRPr="003732BC" w:rsidRDefault="009F03B6" w:rsidP="00E76ABD">
            <w:pPr>
              <w:rPr>
                <w:rFonts w:asciiTheme="minorHAnsi" w:hAnsiTheme="minorHAnsi" w:cstheme="minorHAnsi"/>
                <w:sz w:val="24"/>
                <w:szCs w:val="24"/>
              </w:rPr>
            </w:pPr>
          </w:p>
        </w:tc>
      </w:tr>
      <w:tr w:rsidR="009F03B6" w:rsidRPr="003732BC" w14:paraId="60440999" w14:textId="77777777" w:rsidTr="008D2B9E">
        <w:tc>
          <w:tcPr>
            <w:cnfStyle w:val="001000000000" w:firstRow="0" w:lastRow="0" w:firstColumn="1" w:lastColumn="0" w:oddVBand="0" w:evenVBand="0" w:oddHBand="0" w:evenHBand="0" w:firstRowFirstColumn="0" w:firstRowLastColumn="0" w:lastRowFirstColumn="0" w:lastRowLastColumn="0"/>
            <w:tcW w:w="9026" w:type="dxa"/>
          </w:tcPr>
          <w:p w14:paraId="60440998" w14:textId="77777777" w:rsidR="009F03B6" w:rsidRPr="003732BC" w:rsidRDefault="009F03B6" w:rsidP="00E76ABD">
            <w:pPr>
              <w:jc w:val="both"/>
              <w:rPr>
                <w:rFonts w:asciiTheme="minorHAnsi" w:hAnsiTheme="minorHAnsi" w:cstheme="minorHAnsi"/>
                <w:sz w:val="24"/>
                <w:szCs w:val="24"/>
              </w:rPr>
            </w:pPr>
          </w:p>
        </w:tc>
      </w:tr>
      <w:tr w:rsidR="009F03B6" w:rsidRPr="003732BC" w14:paraId="6044099B" w14:textId="77777777" w:rsidTr="008D2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44099A" w14:textId="77777777" w:rsidR="009F03B6" w:rsidRPr="003732BC" w:rsidRDefault="009F03B6" w:rsidP="00E76ABD">
            <w:pPr>
              <w:rPr>
                <w:rFonts w:asciiTheme="minorHAnsi" w:hAnsiTheme="minorHAnsi" w:cstheme="minorHAnsi"/>
                <w:b/>
                <w:sz w:val="24"/>
              </w:rPr>
            </w:pPr>
          </w:p>
        </w:tc>
      </w:tr>
      <w:tr w:rsidR="009F03B6" w:rsidRPr="003732BC" w14:paraId="6044099D" w14:textId="77777777" w:rsidTr="008D2B9E">
        <w:tc>
          <w:tcPr>
            <w:cnfStyle w:val="001000000000" w:firstRow="0" w:lastRow="0" w:firstColumn="1" w:lastColumn="0" w:oddVBand="0" w:evenVBand="0" w:oddHBand="0" w:evenHBand="0" w:firstRowFirstColumn="0" w:firstRowLastColumn="0" w:lastRowFirstColumn="0" w:lastRowLastColumn="0"/>
            <w:tcW w:w="9026" w:type="dxa"/>
          </w:tcPr>
          <w:p w14:paraId="6044099C" w14:textId="77777777" w:rsidR="009F03B6" w:rsidRPr="003732BC" w:rsidRDefault="009F03B6" w:rsidP="00E76ABD">
            <w:pPr>
              <w:jc w:val="both"/>
              <w:rPr>
                <w:rFonts w:asciiTheme="minorHAnsi" w:hAnsiTheme="minorHAnsi" w:cstheme="minorHAnsi"/>
                <w:b/>
                <w:sz w:val="24"/>
              </w:rPr>
            </w:pPr>
          </w:p>
        </w:tc>
      </w:tr>
      <w:tr w:rsidR="009F03B6" w:rsidRPr="003732BC" w14:paraId="6044099F" w14:textId="77777777" w:rsidTr="008D2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44099E" w14:textId="77777777" w:rsidR="009F03B6" w:rsidRPr="003732BC" w:rsidRDefault="009F03B6" w:rsidP="00E76ABD">
            <w:pPr>
              <w:rPr>
                <w:rFonts w:asciiTheme="minorHAnsi" w:hAnsiTheme="minorHAnsi" w:cstheme="minorHAnsi"/>
                <w:b/>
                <w:sz w:val="24"/>
              </w:rPr>
            </w:pPr>
          </w:p>
        </w:tc>
      </w:tr>
      <w:tr w:rsidR="009F03B6" w:rsidRPr="003732BC" w14:paraId="604409A1" w14:textId="77777777" w:rsidTr="008D2B9E">
        <w:tc>
          <w:tcPr>
            <w:cnfStyle w:val="001000000000" w:firstRow="0" w:lastRow="0" w:firstColumn="1" w:lastColumn="0" w:oddVBand="0" w:evenVBand="0" w:oddHBand="0" w:evenHBand="0" w:firstRowFirstColumn="0" w:firstRowLastColumn="0" w:lastRowFirstColumn="0" w:lastRowLastColumn="0"/>
            <w:tcW w:w="9026" w:type="dxa"/>
          </w:tcPr>
          <w:p w14:paraId="604409A0" w14:textId="77777777" w:rsidR="009F03B6" w:rsidRPr="003732BC" w:rsidRDefault="009F03B6" w:rsidP="00E76ABD">
            <w:pPr>
              <w:rPr>
                <w:rFonts w:asciiTheme="minorHAnsi" w:hAnsiTheme="minorHAnsi" w:cstheme="minorHAnsi"/>
                <w:b/>
                <w:sz w:val="24"/>
              </w:rPr>
            </w:pPr>
          </w:p>
        </w:tc>
      </w:tr>
    </w:tbl>
    <w:p w14:paraId="604409A2" w14:textId="77777777" w:rsidR="009F03B6" w:rsidRPr="003732BC" w:rsidRDefault="009F03B6" w:rsidP="000C5F7E">
      <w:pPr>
        <w:rPr>
          <w:rFonts w:cstheme="minorHAnsi"/>
        </w:rPr>
      </w:pPr>
    </w:p>
    <w:sectPr w:rsidR="009F03B6" w:rsidRPr="00373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DB8"/>
    <w:multiLevelType w:val="hybridMultilevel"/>
    <w:tmpl w:val="2BD4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0499F"/>
    <w:multiLevelType w:val="hybridMultilevel"/>
    <w:tmpl w:val="46C6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91701"/>
    <w:multiLevelType w:val="hybridMultilevel"/>
    <w:tmpl w:val="83DA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6D278C"/>
    <w:multiLevelType w:val="hybridMultilevel"/>
    <w:tmpl w:val="A120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730D2"/>
    <w:multiLevelType w:val="hybridMultilevel"/>
    <w:tmpl w:val="5FBAF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A54C1"/>
    <w:multiLevelType w:val="hybridMultilevel"/>
    <w:tmpl w:val="496E5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10C25"/>
    <w:multiLevelType w:val="multilevel"/>
    <w:tmpl w:val="27A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135BD"/>
    <w:multiLevelType w:val="multilevel"/>
    <w:tmpl w:val="9E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20F36"/>
    <w:multiLevelType w:val="hybridMultilevel"/>
    <w:tmpl w:val="62CA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B648B"/>
    <w:multiLevelType w:val="hybridMultilevel"/>
    <w:tmpl w:val="E5EC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C12DA"/>
    <w:multiLevelType w:val="hybridMultilevel"/>
    <w:tmpl w:val="E140E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668DE"/>
    <w:multiLevelType w:val="hybridMultilevel"/>
    <w:tmpl w:val="974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672D4"/>
    <w:multiLevelType w:val="hybridMultilevel"/>
    <w:tmpl w:val="FEC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4058A"/>
    <w:multiLevelType w:val="hybridMultilevel"/>
    <w:tmpl w:val="9210E5AE"/>
    <w:lvl w:ilvl="0" w:tplc="FA4A8A2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42F20"/>
    <w:multiLevelType w:val="multilevel"/>
    <w:tmpl w:val="414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F118C"/>
    <w:multiLevelType w:val="hybridMultilevel"/>
    <w:tmpl w:val="943A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E640A"/>
    <w:multiLevelType w:val="hybridMultilevel"/>
    <w:tmpl w:val="2A38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673C8"/>
    <w:multiLevelType w:val="hybridMultilevel"/>
    <w:tmpl w:val="40B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34FD3"/>
    <w:multiLevelType w:val="hybridMultilevel"/>
    <w:tmpl w:val="3E2CA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1D255F"/>
    <w:multiLevelType w:val="hybridMultilevel"/>
    <w:tmpl w:val="AA9E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466752">
    <w:abstractNumId w:val="5"/>
  </w:num>
  <w:num w:numId="2" w16cid:durableId="392627478">
    <w:abstractNumId w:val="15"/>
  </w:num>
  <w:num w:numId="3" w16cid:durableId="1065880085">
    <w:abstractNumId w:val="11"/>
  </w:num>
  <w:num w:numId="4" w16cid:durableId="650328142">
    <w:abstractNumId w:val="6"/>
  </w:num>
  <w:num w:numId="5" w16cid:durableId="1300528722">
    <w:abstractNumId w:val="7"/>
  </w:num>
  <w:num w:numId="6" w16cid:durableId="1989897668">
    <w:abstractNumId w:val="14"/>
  </w:num>
  <w:num w:numId="7" w16cid:durableId="1983384730">
    <w:abstractNumId w:val="19"/>
  </w:num>
  <w:num w:numId="8" w16cid:durableId="1452364612">
    <w:abstractNumId w:val="10"/>
  </w:num>
  <w:num w:numId="9" w16cid:durableId="1615670363">
    <w:abstractNumId w:val="0"/>
  </w:num>
  <w:num w:numId="10" w16cid:durableId="403063892">
    <w:abstractNumId w:val="12"/>
  </w:num>
  <w:num w:numId="11" w16cid:durableId="828210729">
    <w:abstractNumId w:val="1"/>
  </w:num>
  <w:num w:numId="12" w16cid:durableId="1023288870">
    <w:abstractNumId w:val="3"/>
  </w:num>
  <w:num w:numId="13" w16cid:durableId="1992326689">
    <w:abstractNumId w:val="16"/>
  </w:num>
  <w:num w:numId="14" w16cid:durableId="989558801">
    <w:abstractNumId w:val="17"/>
  </w:num>
  <w:num w:numId="15" w16cid:durableId="1980916148">
    <w:abstractNumId w:val="8"/>
  </w:num>
  <w:num w:numId="16" w16cid:durableId="1248809885">
    <w:abstractNumId w:val="4"/>
  </w:num>
  <w:num w:numId="17" w16cid:durableId="1991980856">
    <w:abstractNumId w:val="13"/>
  </w:num>
  <w:num w:numId="18" w16cid:durableId="62417642">
    <w:abstractNumId w:val="2"/>
  </w:num>
  <w:num w:numId="19" w16cid:durableId="1328828164">
    <w:abstractNumId w:val="18"/>
  </w:num>
  <w:num w:numId="20" w16cid:durableId="1312951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D0"/>
    <w:rsid w:val="00020AA6"/>
    <w:rsid w:val="000213BC"/>
    <w:rsid w:val="0003170B"/>
    <w:rsid w:val="00045BC0"/>
    <w:rsid w:val="000C5F7E"/>
    <w:rsid w:val="00104384"/>
    <w:rsid w:val="00126068"/>
    <w:rsid w:val="00136D24"/>
    <w:rsid w:val="00180F73"/>
    <w:rsid w:val="0018562B"/>
    <w:rsid w:val="001A48A9"/>
    <w:rsid w:val="001C306C"/>
    <w:rsid w:val="001C790F"/>
    <w:rsid w:val="001D07C5"/>
    <w:rsid w:val="001D6A98"/>
    <w:rsid w:val="001E42EC"/>
    <w:rsid w:val="002202B1"/>
    <w:rsid w:val="00223731"/>
    <w:rsid w:val="002461B6"/>
    <w:rsid w:val="00266117"/>
    <w:rsid w:val="002873BE"/>
    <w:rsid w:val="00293662"/>
    <w:rsid w:val="002A17D5"/>
    <w:rsid w:val="002B26E1"/>
    <w:rsid w:val="002D29AF"/>
    <w:rsid w:val="003732BC"/>
    <w:rsid w:val="003D04C7"/>
    <w:rsid w:val="003F30AB"/>
    <w:rsid w:val="004C1A01"/>
    <w:rsid w:val="004E595B"/>
    <w:rsid w:val="004F421E"/>
    <w:rsid w:val="004F48D3"/>
    <w:rsid w:val="00550D49"/>
    <w:rsid w:val="00570455"/>
    <w:rsid w:val="00583F1E"/>
    <w:rsid w:val="0059325A"/>
    <w:rsid w:val="005D13ED"/>
    <w:rsid w:val="005F0569"/>
    <w:rsid w:val="00631CE4"/>
    <w:rsid w:val="00684BA1"/>
    <w:rsid w:val="006C5559"/>
    <w:rsid w:val="006C5C87"/>
    <w:rsid w:val="006F3D5A"/>
    <w:rsid w:val="006F49B2"/>
    <w:rsid w:val="00722EB8"/>
    <w:rsid w:val="00737B0E"/>
    <w:rsid w:val="00745DD4"/>
    <w:rsid w:val="007A3D3B"/>
    <w:rsid w:val="007E419D"/>
    <w:rsid w:val="007E514F"/>
    <w:rsid w:val="007F4549"/>
    <w:rsid w:val="00852FC5"/>
    <w:rsid w:val="008723CA"/>
    <w:rsid w:val="008743D3"/>
    <w:rsid w:val="0088594F"/>
    <w:rsid w:val="00893FCE"/>
    <w:rsid w:val="008D2B9E"/>
    <w:rsid w:val="008F75B2"/>
    <w:rsid w:val="00951C8B"/>
    <w:rsid w:val="00965692"/>
    <w:rsid w:val="009F03B6"/>
    <w:rsid w:val="009F2DCB"/>
    <w:rsid w:val="00A42DA7"/>
    <w:rsid w:val="00A47647"/>
    <w:rsid w:val="00A56518"/>
    <w:rsid w:val="00AA370F"/>
    <w:rsid w:val="00AB6721"/>
    <w:rsid w:val="00AC0422"/>
    <w:rsid w:val="00AF25D1"/>
    <w:rsid w:val="00B137CE"/>
    <w:rsid w:val="00B15C0E"/>
    <w:rsid w:val="00B71573"/>
    <w:rsid w:val="00B824B2"/>
    <w:rsid w:val="00BD0103"/>
    <w:rsid w:val="00BD5A7F"/>
    <w:rsid w:val="00BE0115"/>
    <w:rsid w:val="00BF283C"/>
    <w:rsid w:val="00C17CFD"/>
    <w:rsid w:val="00C703EB"/>
    <w:rsid w:val="00C76CC0"/>
    <w:rsid w:val="00CB17D0"/>
    <w:rsid w:val="00CD79FA"/>
    <w:rsid w:val="00D14772"/>
    <w:rsid w:val="00D75957"/>
    <w:rsid w:val="00DA3A9C"/>
    <w:rsid w:val="00DB7252"/>
    <w:rsid w:val="00DD0779"/>
    <w:rsid w:val="00DE30FE"/>
    <w:rsid w:val="00E550F9"/>
    <w:rsid w:val="00E71EBF"/>
    <w:rsid w:val="00EF533B"/>
    <w:rsid w:val="00EF5AD7"/>
    <w:rsid w:val="00F14B89"/>
    <w:rsid w:val="00FD6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093A"/>
  <w15:docId w15:val="{85C420B7-CE32-4CE0-BF04-E962E6D0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EBF"/>
    <w:pPr>
      <w:ind w:left="720"/>
      <w:contextualSpacing/>
    </w:pPr>
  </w:style>
  <w:style w:type="paragraph" w:styleId="BalloonText">
    <w:name w:val="Balloon Text"/>
    <w:basedOn w:val="Normal"/>
    <w:link w:val="BalloonTextChar"/>
    <w:uiPriority w:val="99"/>
    <w:semiHidden/>
    <w:unhideWhenUsed/>
    <w:rsid w:val="00BD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7F"/>
    <w:rPr>
      <w:rFonts w:ascii="Tahoma" w:hAnsi="Tahoma" w:cs="Tahoma"/>
      <w:sz w:val="16"/>
      <w:szCs w:val="16"/>
    </w:rPr>
  </w:style>
  <w:style w:type="paragraph" w:styleId="NoSpacing">
    <w:name w:val="No Spacing"/>
    <w:uiPriority w:val="1"/>
    <w:qFormat/>
    <w:rsid w:val="000C5F7E"/>
    <w:pPr>
      <w:spacing w:after="0" w:line="240" w:lineRule="auto"/>
    </w:pPr>
  </w:style>
  <w:style w:type="table" w:styleId="MediumList2-Accent3">
    <w:name w:val="Medium List 2 Accent 3"/>
    <w:basedOn w:val="TableNormal"/>
    <w:uiPriority w:val="66"/>
    <w:rsid w:val="009F03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03B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D0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52787">
      <w:bodyDiv w:val="1"/>
      <w:marLeft w:val="0"/>
      <w:marRight w:val="0"/>
      <w:marTop w:val="0"/>
      <w:marBottom w:val="0"/>
      <w:divBdr>
        <w:top w:val="none" w:sz="0" w:space="0" w:color="auto"/>
        <w:left w:val="none" w:sz="0" w:space="0" w:color="auto"/>
        <w:bottom w:val="none" w:sz="0" w:space="0" w:color="auto"/>
        <w:right w:val="none" w:sz="0" w:space="0" w:color="auto"/>
      </w:divBdr>
    </w:div>
    <w:div w:id="1585993785">
      <w:bodyDiv w:val="1"/>
      <w:marLeft w:val="0"/>
      <w:marRight w:val="0"/>
      <w:marTop w:val="0"/>
      <w:marBottom w:val="0"/>
      <w:divBdr>
        <w:top w:val="none" w:sz="0" w:space="0" w:color="auto"/>
        <w:left w:val="none" w:sz="0" w:space="0" w:color="auto"/>
        <w:bottom w:val="none" w:sz="0" w:space="0" w:color="auto"/>
        <w:right w:val="none" w:sz="0" w:space="0" w:color="auto"/>
      </w:divBdr>
      <w:divsChild>
        <w:div w:id="701244164">
          <w:marLeft w:val="0"/>
          <w:marRight w:val="0"/>
          <w:marTop w:val="0"/>
          <w:marBottom w:val="0"/>
          <w:divBdr>
            <w:top w:val="none" w:sz="0" w:space="0" w:color="auto"/>
            <w:left w:val="none" w:sz="0" w:space="0" w:color="auto"/>
            <w:bottom w:val="none" w:sz="0" w:space="0" w:color="auto"/>
            <w:right w:val="none" w:sz="0" w:space="0" w:color="auto"/>
          </w:divBdr>
          <w:divsChild>
            <w:div w:id="314385295">
              <w:marLeft w:val="0"/>
              <w:marRight w:val="0"/>
              <w:marTop w:val="100"/>
              <w:marBottom w:val="100"/>
              <w:divBdr>
                <w:top w:val="none" w:sz="0" w:space="0" w:color="auto"/>
                <w:left w:val="none" w:sz="0" w:space="0" w:color="auto"/>
                <w:bottom w:val="none" w:sz="0" w:space="0" w:color="auto"/>
                <w:right w:val="none" w:sz="0" w:space="0" w:color="auto"/>
              </w:divBdr>
              <w:divsChild>
                <w:div w:id="1129129633">
                  <w:marLeft w:val="0"/>
                  <w:marRight w:val="0"/>
                  <w:marTop w:val="0"/>
                  <w:marBottom w:val="0"/>
                  <w:divBdr>
                    <w:top w:val="none" w:sz="0" w:space="0" w:color="auto"/>
                    <w:left w:val="none" w:sz="0" w:space="0" w:color="auto"/>
                    <w:bottom w:val="none" w:sz="0" w:space="0" w:color="auto"/>
                    <w:right w:val="none" w:sz="0" w:space="0" w:color="auto"/>
                  </w:divBdr>
                  <w:divsChild>
                    <w:div w:id="224032452">
                      <w:marLeft w:val="-225"/>
                      <w:marRight w:val="-225"/>
                      <w:marTop w:val="0"/>
                      <w:marBottom w:val="0"/>
                      <w:divBdr>
                        <w:top w:val="none" w:sz="0" w:space="0" w:color="auto"/>
                        <w:left w:val="none" w:sz="0" w:space="0" w:color="auto"/>
                        <w:bottom w:val="none" w:sz="0" w:space="0" w:color="auto"/>
                        <w:right w:val="none" w:sz="0" w:space="0" w:color="auto"/>
                      </w:divBdr>
                      <w:divsChild>
                        <w:div w:id="1286547886">
                          <w:marLeft w:val="0"/>
                          <w:marRight w:val="0"/>
                          <w:marTop w:val="0"/>
                          <w:marBottom w:val="0"/>
                          <w:divBdr>
                            <w:top w:val="none" w:sz="0" w:space="0" w:color="auto"/>
                            <w:left w:val="none" w:sz="0" w:space="0" w:color="auto"/>
                            <w:bottom w:val="none" w:sz="0" w:space="0" w:color="auto"/>
                            <w:right w:val="none" w:sz="0" w:space="0" w:color="auto"/>
                          </w:divBdr>
                          <w:divsChild>
                            <w:div w:id="100036491">
                              <w:marLeft w:val="0"/>
                              <w:marRight w:val="0"/>
                              <w:marTop w:val="0"/>
                              <w:marBottom w:val="0"/>
                              <w:divBdr>
                                <w:top w:val="none" w:sz="0" w:space="0" w:color="auto"/>
                                <w:left w:val="none" w:sz="0" w:space="0" w:color="auto"/>
                                <w:bottom w:val="none" w:sz="0" w:space="0" w:color="auto"/>
                                <w:right w:val="none" w:sz="0" w:space="0" w:color="auto"/>
                              </w:divBdr>
                              <w:divsChild>
                                <w:div w:id="643236244">
                                  <w:marLeft w:val="0"/>
                                  <w:marRight w:val="0"/>
                                  <w:marTop w:val="0"/>
                                  <w:marBottom w:val="0"/>
                                  <w:divBdr>
                                    <w:top w:val="none" w:sz="0" w:space="0" w:color="auto"/>
                                    <w:left w:val="none" w:sz="0" w:space="0" w:color="auto"/>
                                    <w:bottom w:val="none" w:sz="0" w:space="0" w:color="auto"/>
                                    <w:right w:val="none" w:sz="0" w:space="0" w:color="auto"/>
                                  </w:divBdr>
                                  <w:divsChild>
                                    <w:div w:id="116417762">
                                      <w:marLeft w:val="0"/>
                                      <w:marRight w:val="0"/>
                                      <w:marTop w:val="0"/>
                                      <w:marBottom w:val="0"/>
                                      <w:divBdr>
                                        <w:top w:val="none" w:sz="0" w:space="0" w:color="auto"/>
                                        <w:left w:val="none" w:sz="0" w:space="0" w:color="auto"/>
                                        <w:bottom w:val="none" w:sz="0" w:space="0" w:color="auto"/>
                                        <w:right w:val="none" w:sz="0" w:space="0" w:color="auto"/>
                                      </w:divBdr>
                                      <w:divsChild>
                                        <w:div w:id="1317757375">
                                          <w:marLeft w:val="0"/>
                                          <w:marRight w:val="0"/>
                                          <w:marTop w:val="0"/>
                                          <w:marBottom w:val="0"/>
                                          <w:divBdr>
                                            <w:top w:val="none" w:sz="0" w:space="0" w:color="auto"/>
                                            <w:left w:val="none" w:sz="0" w:space="0" w:color="auto"/>
                                            <w:bottom w:val="none" w:sz="0" w:space="0" w:color="auto"/>
                                            <w:right w:val="none" w:sz="0" w:space="0" w:color="auto"/>
                                          </w:divBdr>
                                        </w:div>
                                      </w:divsChild>
                                    </w:div>
                                    <w:div w:id="846750344">
                                      <w:marLeft w:val="0"/>
                                      <w:marRight w:val="0"/>
                                      <w:marTop w:val="0"/>
                                      <w:marBottom w:val="0"/>
                                      <w:divBdr>
                                        <w:top w:val="none" w:sz="0" w:space="0" w:color="auto"/>
                                        <w:left w:val="none" w:sz="0" w:space="0" w:color="auto"/>
                                        <w:bottom w:val="none" w:sz="0" w:space="0" w:color="auto"/>
                                        <w:right w:val="none" w:sz="0" w:space="0" w:color="auto"/>
                                      </w:divBdr>
                                      <w:divsChild>
                                        <w:div w:id="1243560562">
                                          <w:marLeft w:val="0"/>
                                          <w:marRight w:val="0"/>
                                          <w:marTop w:val="0"/>
                                          <w:marBottom w:val="0"/>
                                          <w:divBdr>
                                            <w:top w:val="none" w:sz="0" w:space="0" w:color="auto"/>
                                            <w:left w:val="none" w:sz="0" w:space="0" w:color="auto"/>
                                            <w:bottom w:val="none" w:sz="0" w:space="0" w:color="auto"/>
                                            <w:right w:val="none" w:sz="0" w:space="0" w:color="auto"/>
                                          </w:divBdr>
                                          <w:divsChild>
                                            <w:div w:id="111216846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76445420">
                      <w:marLeft w:val="-225"/>
                      <w:marRight w:val="-225"/>
                      <w:marTop w:val="0"/>
                      <w:marBottom w:val="0"/>
                      <w:divBdr>
                        <w:top w:val="none" w:sz="0" w:space="0" w:color="auto"/>
                        <w:left w:val="none" w:sz="0" w:space="0" w:color="auto"/>
                        <w:bottom w:val="none" w:sz="0" w:space="0" w:color="auto"/>
                        <w:right w:val="none" w:sz="0" w:space="0" w:color="auto"/>
                      </w:divBdr>
                      <w:divsChild>
                        <w:div w:id="47607105">
                          <w:marLeft w:val="0"/>
                          <w:marRight w:val="0"/>
                          <w:marTop w:val="0"/>
                          <w:marBottom w:val="0"/>
                          <w:divBdr>
                            <w:top w:val="none" w:sz="0" w:space="0" w:color="auto"/>
                            <w:left w:val="none" w:sz="0" w:space="0" w:color="auto"/>
                            <w:bottom w:val="none" w:sz="0" w:space="0" w:color="auto"/>
                            <w:right w:val="none" w:sz="0" w:space="0" w:color="auto"/>
                          </w:divBdr>
                          <w:divsChild>
                            <w:div w:id="2051953880">
                              <w:marLeft w:val="0"/>
                              <w:marRight w:val="0"/>
                              <w:marTop w:val="0"/>
                              <w:marBottom w:val="0"/>
                              <w:divBdr>
                                <w:top w:val="none" w:sz="0" w:space="0" w:color="auto"/>
                                <w:left w:val="none" w:sz="0" w:space="0" w:color="auto"/>
                                <w:bottom w:val="none" w:sz="0" w:space="0" w:color="auto"/>
                                <w:right w:val="none" w:sz="0" w:space="0" w:color="auto"/>
                              </w:divBdr>
                              <w:divsChild>
                                <w:div w:id="1289043582">
                                  <w:marLeft w:val="0"/>
                                  <w:marRight w:val="0"/>
                                  <w:marTop w:val="0"/>
                                  <w:marBottom w:val="0"/>
                                  <w:divBdr>
                                    <w:top w:val="none" w:sz="0" w:space="0" w:color="auto"/>
                                    <w:left w:val="none" w:sz="0" w:space="0" w:color="auto"/>
                                    <w:bottom w:val="none" w:sz="0" w:space="0" w:color="auto"/>
                                    <w:right w:val="none" w:sz="0" w:space="0" w:color="auto"/>
                                  </w:divBdr>
                                  <w:divsChild>
                                    <w:div w:id="14537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4464">
                      <w:marLeft w:val="-225"/>
                      <w:marRight w:val="-225"/>
                      <w:marTop w:val="0"/>
                      <w:marBottom w:val="0"/>
                      <w:divBdr>
                        <w:top w:val="none" w:sz="0" w:space="0" w:color="auto"/>
                        <w:left w:val="none" w:sz="0" w:space="0" w:color="auto"/>
                        <w:bottom w:val="none" w:sz="0" w:space="0" w:color="auto"/>
                        <w:right w:val="none" w:sz="0" w:space="0" w:color="auto"/>
                      </w:divBdr>
                      <w:divsChild>
                        <w:div w:id="816846733">
                          <w:marLeft w:val="0"/>
                          <w:marRight w:val="0"/>
                          <w:marTop w:val="0"/>
                          <w:marBottom w:val="0"/>
                          <w:divBdr>
                            <w:top w:val="none" w:sz="0" w:space="0" w:color="auto"/>
                            <w:left w:val="none" w:sz="0" w:space="0" w:color="auto"/>
                            <w:bottom w:val="none" w:sz="0" w:space="0" w:color="auto"/>
                            <w:right w:val="none" w:sz="0" w:space="0" w:color="auto"/>
                          </w:divBdr>
                          <w:divsChild>
                            <w:div w:id="1350981920">
                              <w:marLeft w:val="0"/>
                              <w:marRight w:val="0"/>
                              <w:marTop w:val="0"/>
                              <w:marBottom w:val="0"/>
                              <w:divBdr>
                                <w:top w:val="none" w:sz="0" w:space="0" w:color="auto"/>
                                <w:left w:val="none" w:sz="0" w:space="0" w:color="auto"/>
                                <w:bottom w:val="none" w:sz="0" w:space="0" w:color="auto"/>
                                <w:right w:val="none" w:sz="0" w:space="0" w:color="auto"/>
                              </w:divBdr>
                              <w:divsChild>
                                <w:div w:id="144442410">
                                  <w:marLeft w:val="0"/>
                                  <w:marRight w:val="0"/>
                                  <w:marTop w:val="0"/>
                                  <w:marBottom w:val="0"/>
                                  <w:divBdr>
                                    <w:top w:val="none" w:sz="0" w:space="0" w:color="auto"/>
                                    <w:left w:val="none" w:sz="0" w:space="0" w:color="auto"/>
                                    <w:bottom w:val="none" w:sz="0" w:space="0" w:color="auto"/>
                                    <w:right w:val="none" w:sz="0" w:space="0" w:color="auto"/>
                                  </w:divBdr>
                                  <w:divsChild>
                                    <w:div w:id="1275941043">
                                      <w:marLeft w:val="0"/>
                                      <w:marRight w:val="0"/>
                                      <w:marTop w:val="0"/>
                                      <w:marBottom w:val="0"/>
                                      <w:divBdr>
                                        <w:top w:val="none" w:sz="0" w:space="0" w:color="auto"/>
                                        <w:left w:val="none" w:sz="0" w:space="0" w:color="auto"/>
                                        <w:bottom w:val="none" w:sz="0" w:space="0" w:color="auto"/>
                                        <w:right w:val="none" w:sz="0" w:space="0" w:color="auto"/>
                                      </w:divBdr>
                                      <w:divsChild>
                                        <w:div w:id="1953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57498">
      <w:bodyDiv w:val="1"/>
      <w:marLeft w:val="0"/>
      <w:marRight w:val="0"/>
      <w:marTop w:val="0"/>
      <w:marBottom w:val="0"/>
      <w:divBdr>
        <w:top w:val="none" w:sz="0" w:space="0" w:color="auto"/>
        <w:left w:val="none" w:sz="0" w:space="0" w:color="auto"/>
        <w:bottom w:val="none" w:sz="0" w:space="0" w:color="auto"/>
        <w:right w:val="none" w:sz="0" w:space="0" w:color="auto"/>
      </w:divBdr>
    </w:div>
    <w:div w:id="1997419463">
      <w:bodyDiv w:val="1"/>
      <w:marLeft w:val="0"/>
      <w:marRight w:val="0"/>
      <w:marTop w:val="0"/>
      <w:marBottom w:val="0"/>
      <w:divBdr>
        <w:top w:val="none" w:sz="0" w:space="0" w:color="auto"/>
        <w:left w:val="none" w:sz="0" w:space="0" w:color="auto"/>
        <w:bottom w:val="none" w:sz="0" w:space="0" w:color="auto"/>
        <w:right w:val="none" w:sz="0" w:space="0" w:color="auto"/>
      </w:divBdr>
    </w:div>
    <w:div w:id="2023360150">
      <w:bodyDiv w:val="1"/>
      <w:marLeft w:val="0"/>
      <w:marRight w:val="0"/>
      <w:marTop w:val="0"/>
      <w:marBottom w:val="0"/>
      <w:divBdr>
        <w:top w:val="none" w:sz="0" w:space="0" w:color="auto"/>
        <w:left w:val="none" w:sz="0" w:space="0" w:color="auto"/>
        <w:bottom w:val="none" w:sz="0" w:space="0" w:color="auto"/>
        <w:right w:val="none" w:sz="0" w:space="0" w:color="auto"/>
      </w:divBdr>
      <w:divsChild>
        <w:div w:id="1417364314">
          <w:marLeft w:val="0"/>
          <w:marRight w:val="0"/>
          <w:marTop w:val="0"/>
          <w:marBottom w:val="0"/>
          <w:divBdr>
            <w:top w:val="none" w:sz="0" w:space="0" w:color="auto"/>
            <w:left w:val="none" w:sz="0" w:space="0" w:color="auto"/>
            <w:bottom w:val="none" w:sz="0" w:space="0" w:color="auto"/>
            <w:right w:val="none" w:sz="0" w:space="0" w:color="auto"/>
          </w:divBdr>
          <w:divsChild>
            <w:div w:id="135953419">
              <w:marLeft w:val="0"/>
              <w:marRight w:val="0"/>
              <w:marTop w:val="100"/>
              <w:marBottom w:val="100"/>
              <w:divBdr>
                <w:top w:val="none" w:sz="0" w:space="0" w:color="auto"/>
                <w:left w:val="none" w:sz="0" w:space="0" w:color="auto"/>
                <w:bottom w:val="none" w:sz="0" w:space="0" w:color="auto"/>
                <w:right w:val="none" w:sz="0" w:space="0" w:color="auto"/>
              </w:divBdr>
              <w:divsChild>
                <w:div w:id="538670352">
                  <w:marLeft w:val="0"/>
                  <w:marRight w:val="0"/>
                  <w:marTop w:val="0"/>
                  <w:marBottom w:val="0"/>
                  <w:divBdr>
                    <w:top w:val="none" w:sz="0" w:space="0" w:color="auto"/>
                    <w:left w:val="none" w:sz="0" w:space="0" w:color="auto"/>
                    <w:bottom w:val="none" w:sz="0" w:space="0" w:color="auto"/>
                    <w:right w:val="none" w:sz="0" w:space="0" w:color="auto"/>
                  </w:divBdr>
                  <w:divsChild>
                    <w:div w:id="1319261477">
                      <w:marLeft w:val="0"/>
                      <w:marRight w:val="0"/>
                      <w:marTop w:val="0"/>
                      <w:marBottom w:val="0"/>
                      <w:divBdr>
                        <w:top w:val="none" w:sz="0" w:space="0" w:color="auto"/>
                        <w:left w:val="none" w:sz="0" w:space="0" w:color="auto"/>
                        <w:bottom w:val="none" w:sz="0" w:space="0" w:color="auto"/>
                        <w:right w:val="none" w:sz="0" w:space="0" w:color="auto"/>
                      </w:divBdr>
                      <w:divsChild>
                        <w:div w:id="6838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9" ma:contentTypeDescription="Create a new document." ma:contentTypeScope="" ma:versionID="2b0e1cc1bb2b41780f615994c185dc0b">
  <xsd:schema xmlns:xsd="http://www.w3.org/2001/XMLSchema" xmlns:xs="http://www.w3.org/2001/XMLSchema" xmlns:p="http://schemas.microsoft.com/office/2006/metadata/properties" xmlns:ns3="1fc1fd28-ed4f-4aa5-84f3-04d16cb35c36" targetNamespace="http://schemas.microsoft.com/office/2006/metadata/properties" ma:root="true" ma:fieldsID="f0e5a2f95939b7766baa4506bfd369d5"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9A6D4-57BC-4581-8110-17832D4C285D}">
  <ds:schemaRefs>
    <ds:schemaRef ds:uri="http://schemas.openxmlformats.org/officeDocument/2006/bibliography"/>
  </ds:schemaRefs>
</ds:datastoreItem>
</file>

<file path=customXml/itemProps2.xml><?xml version="1.0" encoding="utf-8"?>
<ds:datastoreItem xmlns:ds="http://schemas.openxmlformats.org/officeDocument/2006/customXml" ds:itemID="{F8B876C8-C18B-4C1F-91E6-322F9F6EB153}">
  <ds:schemaRefs>
    <ds:schemaRef ds:uri="http://schemas.microsoft.com/sharepoint/v3/contenttype/forms"/>
  </ds:schemaRefs>
</ds:datastoreItem>
</file>

<file path=customXml/itemProps3.xml><?xml version="1.0" encoding="utf-8"?>
<ds:datastoreItem xmlns:ds="http://schemas.openxmlformats.org/officeDocument/2006/customXml" ds:itemID="{58D331CF-C1D7-489F-9D44-73713568A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3C47E-4400-4EBB-B17D-7CFD56432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WraigeJ</dc:creator>
  <cp:lastModifiedBy>RedwoodS</cp:lastModifiedBy>
  <cp:revision>3</cp:revision>
  <cp:lastPrinted>2023-06-23T13:48:00Z</cp:lastPrinted>
  <dcterms:created xsi:type="dcterms:W3CDTF">2023-09-14T09:24:00Z</dcterms:created>
  <dcterms:modified xsi:type="dcterms:W3CDTF">2023-09-14T09:24:00Z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ies>
</file>